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9"/>
        <w:gridCol w:w="2330"/>
        <w:gridCol w:w="4312"/>
      </w:tblGrid>
      <w:tr w:rsidR="00F922EC" w:rsidRPr="006379A8" w14:paraId="10CC6744" w14:textId="77777777" w:rsidTr="00131C14">
        <w:tc>
          <w:tcPr>
            <w:tcW w:w="3379" w:type="dxa"/>
          </w:tcPr>
          <w:p w14:paraId="007CD972" w14:textId="77777777" w:rsidR="00F922EC" w:rsidRPr="008B0E4A" w:rsidRDefault="00F922EC" w:rsidP="008B0E4A">
            <w:pPr>
              <w:tabs>
                <w:tab w:val="left" w:leader="underscore" w:pos="0"/>
                <w:tab w:val="left" w:pos="9923"/>
              </w:tabs>
              <w:ind w:right="-17"/>
              <w:rPr>
                <w:bCs/>
                <w:color w:val="000000"/>
                <w:spacing w:val="-6"/>
              </w:rPr>
            </w:pPr>
          </w:p>
        </w:tc>
        <w:tc>
          <w:tcPr>
            <w:tcW w:w="2399" w:type="dxa"/>
          </w:tcPr>
          <w:p w14:paraId="50AE9C17" w14:textId="77777777" w:rsidR="00F922EC" w:rsidRPr="008B0E4A" w:rsidRDefault="00F922EC" w:rsidP="008B0E4A">
            <w:pPr>
              <w:tabs>
                <w:tab w:val="left" w:leader="underscore" w:pos="0"/>
                <w:tab w:val="left" w:pos="9923"/>
              </w:tabs>
              <w:ind w:right="-17"/>
              <w:rPr>
                <w:bCs/>
                <w:color w:val="000000"/>
                <w:spacing w:val="-6"/>
              </w:rPr>
            </w:pPr>
          </w:p>
        </w:tc>
        <w:tc>
          <w:tcPr>
            <w:tcW w:w="4359" w:type="dxa"/>
          </w:tcPr>
          <w:p w14:paraId="55A7089B" w14:textId="347AB25A" w:rsidR="00F922EC" w:rsidRPr="008B0E4A" w:rsidRDefault="00EF36C3" w:rsidP="008B0E4A">
            <w:pPr>
              <w:tabs>
                <w:tab w:val="left" w:leader="underscore" w:pos="0"/>
                <w:tab w:val="left" w:pos="9923"/>
              </w:tabs>
              <w:ind w:right="-17"/>
              <w:rPr>
                <w:rFonts w:eastAsia="SimSun"/>
                <w:lang w:eastAsia="zh-CN"/>
              </w:rPr>
            </w:pPr>
            <w:r w:rsidRPr="008B0E4A">
              <w:rPr>
                <w:rFonts w:eastAsia="SimSun"/>
                <w:lang w:eastAsia="zh-CN"/>
              </w:rPr>
              <w:t xml:space="preserve">Приложение № </w:t>
            </w:r>
            <w:r w:rsidR="008B0E4A" w:rsidRPr="008B0E4A">
              <w:rPr>
                <w:rFonts w:eastAsia="SimSun"/>
                <w:lang w:eastAsia="zh-CN"/>
              </w:rPr>
              <w:t>11</w:t>
            </w:r>
            <w:r w:rsidR="00F922EC" w:rsidRPr="008B0E4A">
              <w:rPr>
                <w:rFonts w:eastAsia="SimSun"/>
                <w:lang w:eastAsia="zh-CN"/>
              </w:rPr>
              <w:t xml:space="preserve"> </w:t>
            </w:r>
          </w:p>
          <w:p w14:paraId="609EE479" w14:textId="542A1816" w:rsidR="000078D4" w:rsidRPr="008B0E4A" w:rsidRDefault="00F922EC" w:rsidP="008B0E4A">
            <w:pPr>
              <w:tabs>
                <w:tab w:val="left" w:leader="underscore" w:pos="0"/>
                <w:tab w:val="left" w:pos="9923"/>
              </w:tabs>
              <w:ind w:right="-17"/>
              <w:rPr>
                <w:rFonts w:eastAsia="SimSun"/>
                <w:lang w:eastAsia="zh-CN"/>
              </w:rPr>
            </w:pPr>
            <w:r w:rsidRPr="008B0E4A">
              <w:rPr>
                <w:rFonts w:eastAsia="SimSun"/>
                <w:lang w:eastAsia="zh-CN"/>
              </w:rPr>
              <w:t xml:space="preserve">к </w:t>
            </w:r>
            <w:r w:rsidR="000078D4" w:rsidRPr="008B0E4A">
              <w:rPr>
                <w:rFonts w:eastAsia="SimSun"/>
                <w:lang w:eastAsia="zh-CN"/>
              </w:rPr>
              <w:t>Договор</w:t>
            </w:r>
            <w:r w:rsidR="007F2768" w:rsidRPr="008B0E4A">
              <w:rPr>
                <w:rFonts w:eastAsia="SimSun"/>
                <w:lang w:eastAsia="zh-CN"/>
              </w:rPr>
              <w:t>у</w:t>
            </w:r>
            <w:r w:rsidR="000078D4" w:rsidRPr="008B0E4A">
              <w:rPr>
                <w:rFonts w:eastAsia="SimSun"/>
                <w:lang w:eastAsia="zh-CN"/>
              </w:rPr>
              <w:t xml:space="preserve"> №_______________</w:t>
            </w:r>
          </w:p>
          <w:p w14:paraId="027B05FD" w14:textId="62A78B04" w:rsidR="000078D4" w:rsidRPr="008B0E4A" w:rsidRDefault="000078D4" w:rsidP="008B0E4A">
            <w:pPr>
              <w:tabs>
                <w:tab w:val="left" w:leader="underscore" w:pos="0"/>
                <w:tab w:val="left" w:pos="9923"/>
              </w:tabs>
              <w:ind w:right="-17"/>
              <w:rPr>
                <w:rFonts w:eastAsia="SimSun"/>
                <w:lang w:eastAsia="zh-CN"/>
              </w:rPr>
            </w:pPr>
            <w:r w:rsidRPr="008B0E4A">
              <w:rPr>
                <w:rFonts w:eastAsia="SimSun"/>
                <w:lang w:eastAsia="zh-CN"/>
              </w:rPr>
              <w:t>от ______________________</w:t>
            </w:r>
          </w:p>
          <w:p w14:paraId="17EB0A42" w14:textId="54A62813" w:rsidR="00F922EC" w:rsidRDefault="00F922EC" w:rsidP="008B0E4A">
            <w:pPr>
              <w:tabs>
                <w:tab w:val="left" w:leader="underscore" w:pos="0"/>
                <w:tab w:val="left" w:pos="9923"/>
              </w:tabs>
              <w:ind w:right="-17"/>
              <w:rPr>
                <w:rFonts w:eastAsia="SimSun"/>
                <w:lang w:eastAsia="zh-CN"/>
              </w:rPr>
            </w:pPr>
          </w:p>
          <w:p w14:paraId="0E0D27FC" w14:textId="4798D132" w:rsidR="006379A8" w:rsidRPr="006379A8" w:rsidRDefault="006379A8" w:rsidP="006379A8">
            <w:pPr>
              <w:tabs>
                <w:tab w:val="left" w:leader="underscore" w:pos="0"/>
                <w:tab w:val="left" w:pos="9923"/>
              </w:tabs>
              <w:ind w:right="-17"/>
              <w:rPr>
                <w:rFonts w:eastAsia="SimSun"/>
                <w:lang w:val="en-US" w:eastAsia="zh-CN"/>
              </w:rPr>
            </w:pPr>
            <w:r w:rsidRPr="006379A8">
              <w:rPr>
                <w:rFonts w:eastAsia="SimSun"/>
                <w:lang w:val="en-US" w:eastAsia="zh-CN"/>
              </w:rPr>
              <w:t xml:space="preserve">Appendix No. </w:t>
            </w:r>
            <w:r w:rsidRPr="006379A8">
              <w:rPr>
                <w:rFonts w:eastAsia="SimSun"/>
                <w:lang w:val="en-US" w:eastAsia="zh-CN"/>
              </w:rPr>
              <w:t>11</w:t>
            </w:r>
          </w:p>
          <w:p w14:paraId="29C3A4F3" w14:textId="0D5453F5" w:rsidR="006379A8" w:rsidRPr="006379A8" w:rsidRDefault="006379A8" w:rsidP="006379A8">
            <w:pPr>
              <w:tabs>
                <w:tab w:val="left" w:leader="underscore" w:pos="0"/>
                <w:tab w:val="left" w:pos="9923"/>
              </w:tabs>
              <w:ind w:right="-17"/>
              <w:rPr>
                <w:rFonts w:eastAsia="SimSun"/>
                <w:lang w:val="en-US" w:eastAsia="zh-CN"/>
              </w:rPr>
            </w:pPr>
            <w:r w:rsidRPr="006379A8">
              <w:rPr>
                <w:rFonts w:eastAsia="SimSun"/>
                <w:lang w:val="en-US" w:eastAsia="zh-CN"/>
              </w:rPr>
              <w:t>to the Contract No. _____________</w:t>
            </w:r>
          </w:p>
          <w:p w14:paraId="055C4396" w14:textId="2330BF37" w:rsidR="008B0E4A" w:rsidRPr="006379A8" w:rsidRDefault="006379A8" w:rsidP="006379A8">
            <w:pPr>
              <w:tabs>
                <w:tab w:val="left" w:leader="underscore" w:pos="0"/>
                <w:tab w:val="left" w:pos="9923"/>
              </w:tabs>
              <w:ind w:right="-17"/>
              <w:rPr>
                <w:rFonts w:eastAsia="SimSun"/>
                <w:lang w:val="en-US" w:eastAsia="zh-CN"/>
              </w:rPr>
            </w:pPr>
            <w:bookmarkStart w:id="0" w:name="_GoBack"/>
            <w:bookmarkEnd w:id="0"/>
            <w:r w:rsidRPr="006379A8">
              <w:rPr>
                <w:rFonts w:eastAsia="SimSun"/>
                <w:lang w:val="en-US" w:eastAsia="zh-CN"/>
              </w:rPr>
              <w:t>dd. ________________ 20__</w:t>
            </w:r>
          </w:p>
          <w:p w14:paraId="2EF53A5A" w14:textId="77777777" w:rsidR="00F922EC" w:rsidRPr="006379A8" w:rsidRDefault="00F922EC" w:rsidP="008B0E4A">
            <w:pPr>
              <w:tabs>
                <w:tab w:val="left" w:leader="underscore" w:pos="0"/>
                <w:tab w:val="left" w:pos="9923"/>
              </w:tabs>
              <w:ind w:right="-17"/>
              <w:rPr>
                <w:bCs/>
                <w:color w:val="000000"/>
                <w:spacing w:val="-6"/>
                <w:lang w:val="en-US"/>
              </w:rPr>
            </w:pPr>
          </w:p>
        </w:tc>
      </w:tr>
    </w:tbl>
    <w:p w14:paraId="4527D6F1" w14:textId="77777777" w:rsidR="008B0E4A" w:rsidRPr="006379A8" w:rsidRDefault="000E443B" w:rsidP="008B0E4A">
      <w:pPr>
        <w:shd w:val="clear" w:color="auto" w:fill="FFFFFF"/>
        <w:tabs>
          <w:tab w:val="left" w:leader="underscore" w:pos="0"/>
          <w:tab w:val="left" w:pos="9923"/>
        </w:tabs>
        <w:ind w:right="-17"/>
        <w:rPr>
          <w:lang w:val="en-US"/>
        </w:rPr>
      </w:pPr>
      <w:r w:rsidRPr="006379A8">
        <w:rPr>
          <w:bCs/>
          <w:color w:val="000000"/>
          <w:spacing w:val="-6"/>
          <w:lang w:val="en-US"/>
        </w:rPr>
        <w:t xml:space="preserve">   </w:t>
      </w:r>
    </w:p>
    <w:tbl>
      <w:tblPr>
        <w:tblStyle w:val="12"/>
        <w:tblW w:w="5000" w:type="pct"/>
        <w:tblLook w:val="00A0" w:firstRow="1" w:lastRow="0" w:firstColumn="1" w:lastColumn="0" w:noHBand="0" w:noVBand="0"/>
      </w:tblPr>
      <w:tblGrid>
        <w:gridCol w:w="4940"/>
        <w:gridCol w:w="4971"/>
      </w:tblGrid>
      <w:tr w:rsidR="008B0E4A" w:rsidRPr="008B0E4A" w14:paraId="21108A17" w14:textId="77777777" w:rsidTr="000833DE">
        <w:tc>
          <w:tcPr>
            <w:tcW w:w="4658" w:type="dxa"/>
            <w:shd w:val="clear" w:color="auto" w:fill="auto"/>
          </w:tcPr>
          <w:p w14:paraId="246DAD60" w14:textId="77777777" w:rsidR="008B0E4A" w:rsidRPr="008B0E4A" w:rsidRDefault="008B0E4A" w:rsidP="008B0E4A">
            <w:pPr>
              <w:jc w:val="center"/>
              <w:rPr>
                <w:rFonts w:ascii="Times New Roman" w:hAnsi="Times New Roman"/>
                <w:b/>
              </w:rPr>
            </w:pPr>
            <w:proofErr w:type="spellStart"/>
            <w:r w:rsidRPr="008B0E4A">
              <w:rPr>
                <w:rFonts w:ascii="Times New Roman" w:hAnsi="Times New Roman"/>
                <w:b/>
              </w:rPr>
              <w:t>Соглашение</w:t>
            </w:r>
            <w:proofErr w:type="spellEnd"/>
            <w:r w:rsidRPr="008B0E4A">
              <w:rPr>
                <w:rFonts w:ascii="Times New Roman" w:hAnsi="Times New Roman"/>
                <w:b/>
              </w:rPr>
              <w:t xml:space="preserve"> о </w:t>
            </w:r>
            <w:proofErr w:type="spellStart"/>
            <w:r w:rsidRPr="008B0E4A">
              <w:rPr>
                <w:rFonts w:ascii="Times New Roman" w:hAnsi="Times New Roman"/>
                <w:b/>
              </w:rPr>
              <w:t>конфиденциальности</w:t>
            </w:r>
            <w:proofErr w:type="spellEnd"/>
            <w:r w:rsidRPr="008B0E4A">
              <w:rPr>
                <w:rFonts w:ascii="Times New Roman" w:hAnsi="Times New Roman"/>
                <w:b/>
              </w:rPr>
              <w:t xml:space="preserve"> </w:t>
            </w:r>
          </w:p>
        </w:tc>
        <w:tc>
          <w:tcPr>
            <w:tcW w:w="4687" w:type="dxa"/>
            <w:shd w:val="clear" w:color="auto" w:fill="auto"/>
          </w:tcPr>
          <w:p w14:paraId="1EA0FCD7" w14:textId="77777777" w:rsidR="008B0E4A" w:rsidRPr="008B0E4A" w:rsidRDefault="008B0E4A" w:rsidP="008B0E4A">
            <w:pPr>
              <w:jc w:val="center"/>
              <w:rPr>
                <w:rFonts w:ascii="Times New Roman" w:hAnsi="Times New Roman"/>
                <w:b/>
              </w:rPr>
            </w:pPr>
            <w:r w:rsidRPr="008B0E4A">
              <w:rPr>
                <w:rFonts w:ascii="Times New Roman" w:hAnsi="Times New Roman"/>
                <w:b/>
              </w:rPr>
              <w:t xml:space="preserve">Non-Disclosure Arrangement </w:t>
            </w:r>
          </w:p>
        </w:tc>
      </w:tr>
      <w:tr w:rsidR="008B0E4A" w:rsidRPr="008B0E4A" w14:paraId="135C5B99" w14:textId="77777777" w:rsidTr="000833DE">
        <w:tc>
          <w:tcPr>
            <w:tcW w:w="4658" w:type="dxa"/>
            <w:shd w:val="clear" w:color="auto" w:fill="auto"/>
          </w:tcPr>
          <w:p w14:paraId="128E60DC" w14:textId="77777777" w:rsidR="008B0E4A" w:rsidRPr="008B0E4A" w:rsidRDefault="008B0E4A" w:rsidP="008B0E4A">
            <w:pPr>
              <w:rPr>
                <w:rFonts w:ascii="Times New Roman" w:hAnsi="Times New Roman"/>
              </w:rPr>
            </w:pPr>
          </w:p>
        </w:tc>
        <w:tc>
          <w:tcPr>
            <w:tcW w:w="4687" w:type="dxa"/>
            <w:shd w:val="clear" w:color="auto" w:fill="auto"/>
          </w:tcPr>
          <w:p w14:paraId="7B269CDA" w14:textId="77777777" w:rsidR="008B0E4A" w:rsidRPr="008B0E4A" w:rsidRDefault="008B0E4A" w:rsidP="008B0E4A">
            <w:pPr>
              <w:rPr>
                <w:rFonts w:ascii="Times New Roman" w:hAnsi="Times New Roman"/>
              </w:rPr>
            </w:pPr>
          </w:p>
        </w:tc>
      </w:tr>
      <w:tr w:rsidR="008B0E4A" w:rsidRPr="008B0E4A" w14:paraId="534C95D6" w14:textId="77777777" w:rsidTr="000833DE">
        <w:tc>
          <w:tcPr>
            <w:tcW w:w="4658" w:type="dxa"/>
            <w:shd w:val="clear" w:color="auto" w:fill="auto"/>
          </w:tcPr>
          <w:p w14:paraId="5932AE8F" w14:textId="77777777" w:rsidR="008B0E4A" w:rsidRPr="008B0E4A" w:rsidRDefault="008B0E4A" w:rsidP="008B0E4A">
            <w:pPr>
              <w:rPr>
                <w:rFonts w:ascii="Times New Roman" w:hAnsi="Times New Roman"/>
              </w:rPr>
            </w:pPr>
            <w:r w:rsidRPr="008B0E4A">
              <w:rPr>
                <w:rFonts w:ascii="Times New Roman" w:hAnsi="Times New Roman"/>
              </w:rPr>
              <w:t>г. _____</w:t>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t>______________ 20__</w:t>
            </w:r>
          </w:p>
        </w:tc>
        <w:tc>
          <w:tcPr>
            <w:tcW w:w="4687" w:type="dxa"/>
            <w:shd w:val="clear" w:color="auto" w:fill="auto"/>
          </w:tcPr>
          <w:p w14:paraId="085F83B6" w14:textId="77777777" w:rsidR="008B0E4A" w:rsidRPr="008B0E4A" w:rsidRDefault="008B0E4A" w:rsidP="008B0E4A">
            <w:pPr>
              <w:rPr>
                <w:rFonts w:ascii="Times New Roman" w:hAnsi="Times New Roman"/>
              </w:rPr>
            </w:pPr>
            <w:r w:rsidRPr="008B0E4A">
              <w:rPr>
                <w:rFonts w:ascii="Times New Roman" w:hAnsi="Times New Roman"/>
              </w:rPr>
              <w:t>______</w:t>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r>
            <w:r w:rsidRPr="008B0E4A">
              <w:rPr>
                <w:rFonts w:ascii="Times New Roman" w:hAnsi="Times New Roman"/>
              </w:rPr>
              <w:tab/>
              <w:t>______________ 20__</w:t>
            </w:r>
          </w:p>
        </w:tc>
      </w:tr>
      <w:tr w:rsidR="008B0E4A" w:rsidRPr="008B0E4A" w14:paraId="7BC8BCC2" w14:textId="77777777" w:rsidTr="000833DE">
        <w:tc>
          <w:tcPr>
            <w:tcW w:w="4658" w:type="dxa"/>
            <w:shd w:val="clear" w:color="auto" w:fill="auto"/>
          </w:tcPr>
          <w:p w14:paraId="3C1D1FD7" w14:textId="77777777" w:rsidR="008B0E4A" w:rsidRPr="008B0E4A" w:rsidRDefault="008B0E4A" w:rsidP="008B0E4A">
            <w:pPr>
              <w:rPr>
                <w:rFonts w:ascii="Times New Roman" w:hAnsi="Times New Roman"/>
              </w:rPr>
            </w:pPr>
          </w:p>
        </w:tc>
        <w:tc>
          <w:tcPr>
            <w:tcW w:w="4687" w:type="dxa"/>
            <w:shd w:val="clear" w:color="auto" w:fill="auto"/>
          </w:tcPr>
          <w:p w14:paraId="445B4090" w14:textId="77777777" w:rsidR="008B0E4A" w:rsidRPr="008B0E4A" w:rsidRDefault="008B0E4A" w:rsidP="008B0E4A">
            <w:pPr>
              <w:rPr>
                <w:rFonts w:ascii="Times New Roman" w:hAnsi="Times New Roman"/>
              </w:rPr>
            </w:pPr>
          </w:p>
        </w:tc>
      </w:tr>
      <w:tr w:rsidR="008B0E4A" w:rsidRPr="008B0E4A" w14:paraId="6A7011C5" w14:textId="77777777" w:rsidTr="000833DE">
        <w:tc>
          <w:tcPr>
            <w:tcW w:w="4658" w:type="dxa"/>
            <w:shd w:val="clear" w:color="auto" w:fill="auto"/>
          </w:tcPr>
          <w:p w14:paraId="5EFE669F"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 xml:space="preserve">АО «КОНЦЕРН ТИТАН-2»,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8B0E4A">
              <w:rPr>
                <w:rFonts w:ascii="Times New Roman" w:hAnsi="Times New Roman"/>
              </w:rPr>
              <w:t>III</w:t>
            </w:r>
            <w:r w:rsidRPr="008B0E4A">
              <w:rPr>
                <w:rFonts w:ascii="Times New Roman" w:hAnsi="Times New Roman"/>
                <w:lang w:val="ru-RU"/>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8B0E4A">
              <w:rPr>
                <w:rFonts w:ascii="Times New Roman" w:hAnsi="Times New Roman"/>
              </w:rPr>
              <w:t>Trivium</w:t>
            </w:r>
            <w:proofErr w:type="spellEnd"/>
            <w:r w:rsidRPr="008B0E4A">
              <w:rPr>
                <w:rFonts w:ascii="Times New Roman" w:hAnsi="Times New Roman"/>
                <w:lang w:val="ru-RU"/>
              </w:rPr>
              <w:t xml:space="preserve"> </w:t>
            </w:r>
            <w:r w:rsidRPr="008B0E4A">
              <w:rPr>
                <w:rFonts w:ascii="Times New Roman" w:hAnsi="Times New Roman"/>
              </w:rPr>
              <w:t>Square</w:t>
            </w:r>
            <w:r w:rsidRPr="008B0E4A">
              <w:rPr>
                <w:rFonts w:ascii="Times New Roman" w:hAnsi="Times New Roman"/>
                <w:lang w:val="ru-RU"/>
              </w:rPr>
              <w:t>, расположенный на участках № 329 и 330 в третьем секторе - Северная 90-я улица - Пятый поселок - Новый Каир, Арабская Республика Египет, именуемое в дальнейшем «</w:t>
            </w:r>
            <w:r w:rsidRPr="008B0E4A">
              <w:rPr>
                <w:rFonts w:ascii="Times New Roman" w:hAnsi="Times New Roman"/>
                <w:b/>
                <w:lang w:val="ru-RU"/>
              </w:rPr>
              <w:t>Сторона 1</w:t>
            </w:r>
            <w:r w:rsidRPr="008B0E4A">
              <w:rPr>
                <w:rFonts w:ascii="Times New Roman" w:hAnsi="Times New Roman"/>
                <w:lang w:val="ru-RU"/>
              </w:rPr>
              <w:t xml:space="preserve">» в лице </w:t>
            </w:r>
            <w:proofErr w:type="spellStart"/>
            <w:r w:rsidRPr="008B0E4A">
              <w:rPr>
                <w:rFonts w:ascii="Times New Roman" w:hAnsi="Times New Roman"/>
                <w:lang w:val="ru-RU"/>
              </w:rPr>
              <w:t>Бурнацевой</w:t>
            </w:r>
            <w:proofErr w:type="spellEnd"/>
            <w:r w:rsidRPr="008B0E4A">
              <w:rPr>
                <w:rFonts w:ascii="Times New Roman" w:hAnsi="Times New Roman"/>
                <w:lang w:val="ru-RU"/>
              </w:rPr>
              <w:t xml:space="preserve"> Альбины </w:t>
            </w:r>
            <w:proofErr w:type="spellStart"/>
            <w:r w:rsidRPr="008B0E4A">
              <w:rPr>
                <w:rFonts w:ascii="Times New Roman" w:hAnsi="Times New Roman"/>
                <w:lang w:val="ru-RU"/>
              </w:rPr>
              <w:t>Таймуразовны</w:t>
            </w:r>
            <w:proofErr w:type="spellEnd"/>
            <w:r w:rsidRPr="008B0E4A">
              <w:rPr>
                <w:rFonts w:ascii="Times New Roman" w:hAnsi="Times New Roman"/>
                <w:lang w:val="ru-RU"/>
              </w:rPr>
              <w:t>, действующей на основании доверенности № 225 от 28.03.2022, Выписки из Торгового реестра  № 168264 от 31.07.2022, с одной стороны</w:t>
            </w:r>
          </w:p>
        </w:tc>
        <w:tc>
          <w:tcPr>
            <w:tcW w:w="4687" w:type="dxa"/>
            <w:shd w:val="clear" w:color="auto" w:fill="auto"/>
          </w:tcPr>
          <w:p w14:paraId="60B3BD3F" w14:textId="77777777" w:rsidR="008B0E4A" w:rsidRPr="008B0E4A" w:rsidRDefault="008B0E4A" w:rsidP="008B0E4A">
            <w:pPr>
              <w:jc w:val="both"/>
              <w:rPr>
                <w:rFonts w:ascii="Times New Roman" w:hAnsi="Times New Roman"/>
              </w:rPr>
            </w:pPr>
            <w:r w:rsidRPr="008B0E4A">
              <w:rPr>
                <w:rFonts w:ascii="Times New Roman" w:hAnsi="Times New Roman"/>
              </w:rPr>
              <w:t xml:space="preserve">JSC CONCERN TITAN-2, registered according to the legislation of the Russian Federation and located at the following address: 12 </w:t>
            </w:r>
            <w:proofErr w:type="spellStart"/>
            <w:r w:rsidRPr="008B0E4A">
              <w:rPr>
                <w:rFonts w:ascii="Times New Roman" w:hAnsi="Times New Roman"/>
              </w:rPr>
              <w:t>Presnenskaya</w:t>
            </w:r>
            <w:proofErr w:type="spellEnd"/>
            <w:r w:rsidRPr="008B0E4A">
              <w:rPr>
                <w:rFonts w:ascii="Times New Roman" w:hAnsi="Times New Roman"/>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8B0E4A">
              <w:rPr>
                <w:rFonts w:ascii="Times New Roman" w:hAnsi="Times New Roman"/>
              </w:rPr>
              <w:t>Trivium</w:t>
            </w:r>
            <w:proofErr w:type="spellEnd"/>
            <w:r w:rsidRPr="008B0E4A">
              <w:rPr>
                <w:rFonts w:ascii="Times New Roman" w:hAnsi="Times New Roman"/>
              </w:rPr>
              <w:t xml:space="preserve"> Square Mall, located at Lots No. 329 and 330 in the Third Sector - North 90th Street - Fifth Village - New Cairo, the Arab Republic of Egypt hereinafter referred to as the “</w:t>
            </w:r>
            <w:r w:rsidRPr="008B0E4A">
              <w:rPr>
                <w:rFonts w:ascii="Times New Roman" w:hAnsi="Times New Roman"/>
                <w:b/>
              </w:rPr>
              <w:t>Party 1</w:t>
            </w:r>
            <w:r w:rsidRPr="008B0E4A">
              <w:rPr>
                <w:rFonts w:ascii="Times New Roman" w:hAnsi="Times New Roman"/>
              </w:rPr>
              <w:t xml:space="preserve">”, represented by Mrs. Albina </w:t>
            </w:r>
            <w:proofErr w:type="spellStart"/>
            <w:r w:rsidRPr="008B0E4A">
              <w:rPr>
                <w:rFonts w:ascii="Times New Roman" w:hAnsi="Times New Roman"/>
              </w:rPr>
              <w:t>Taimurazovna</w:t>
            </w:r>
            <w:proofErr w:type="spellEnd"/>
            <w:r w:rsidRPr="008B0E4A">
              <w:rPr>
                <w:rFonts w:ascii="Times New Roman" w:hAnsi="Times New Roman"/>
              </w:rPr>
              <w:t xml:space="preserve"> </w:t>
            </w:r>
            <w:proofErr w:type="spellStart"/>
            <w:r w:rsidRPr="008B0E4A">
              <w:rPr>
                <w:rFonts w:ascii="Times New Roman" w:hAnsi="Times New Roman"/>
              </w:rPr>
              <w:t>Burnatseva</w:t>
            </w:r>
            <w:proofErr w:type="spellEnd"/>
            <w:r w:rsidRPr="008B0E4A">
              <w:rPr>
                <w:rFonts w:ascii="Times New Roman" w:hAnsi="Times New Roman"/>
              </w:rPr>
              <w:t>, acting on the basis of the Power of Attorney No 225 dd. 28.03.2022, the Extract from the Trade Register № 168264 dated 31.07.2022, on the one part,</w:t>
            </w:r>
          </w:p>
        </w:tc>
      </w:tr>
      <w:tr w:rsidR="008B0E4A" w:rsidRPr="008B0E4A" w14:paraId="259DEF8B" w14:textId="77777777" w:rsidTr="000833DE">
        <w:tc>
          <w:tcPr>
            <w:tcW w:w="4658" w:type="dxa"/>
            <w:shd w:val="clear" w:color="auto" w:fill="auto"/>
          </w:tcPr>
          <w:p w14:paraId="6866A461" w14:textId="77777777" w:rsidR="008B0E4A" w:rsidRPr="008B0E4A" w:rsidRDefault="008B0E4A" w:rsidP="008B0E4A">
            <w:pPr>
              <w:jc w:val="both"/>
              <w:rPr>
                <w:rFonts w:ascii="Times New Roman" w:hAnsi="Times New Roman"/>
              </w:rPr>
            </w:pPr>
            <w:r w:rsidRPr="008B0E4A">
              <w:rPr>
                <w:rFonts w:ascii="Times New Roman" w:hAnsi="Times New Roman"/>
              </w:rPr>
              <w:t>и,</w:t>
            </w:r>
          </w:p>
        </w:tc>
        <w:tc>
          <w:tcPr>
            <w:tcW w:w="4687" w:type="dxa"/>
            <w:shd w:val="clear" w:color="auto" w:fill="auto"/>
          </w:tcPr>
          <w:p w14:paraId="44BD1A12" w14:textId="77777777" w:rsidR="008B0E4A" w:rsidRPr="008B0E4A" w:rsidRDefault="008B0E4A" w:rsidP="008B0E4A">
            <w:pPr>
              <w:jc w:val="both"/>
              <w:rPr>
                <w:rFonts w:ascii="Times New Roman" w:hAnsi="Times New Roman"/>
              </w:rPr>
            </w:pPr>
            <w:r w:rsidRPr="008B0E4A">
              <w:rPr>
                <w:rFonts w:ascii="Times New Roman" w:hAnsi="Times New Roman"/>
              </w:rPr>
              <w:t>and</w:t>
            </w:r>
          </w:p>
        </w:tc>
      </w:tr>
      <w:tr w:rsidR="008B0E4A" w:rsidRPr="008B0E4A" w14:paraId="29EBF359" w14:textId="77777777" w:rsidTr="000833DE">
        <w:tc>
          <w:tcPr>
            <w:tcW w:w="4658" w:type="dxa"/>
            <w:shd w:val="clear" w:color="auto" w:fill="auto"/>
          </w:tcPr>
          <w:p w14:paraId="36FB7A84" w14:textId="77777777" w:rsidR="008B0E4A" w:rsidRPr="008B0E4A" w:rsidRDefault="008B0E4A" w:rsidP="008B0E4A">
            <w:pPr>
              <w:jc w:val="both"/>
              <w:rPr>
                <w:rFonts w:ascii="Times New Roman" w:hAnsi="Times New Roman"/>
                <w:lang w:val="ru-RU"/>
              </w:rPr>
            </w:pPr>
            <w:r w:rsidRPr="008B0E4A">
              <w:rPr>
                <w:rFonts w:ascii="Times New Roman" w:hAnsi="Times New Roman"/>
                <w:highlight w:val="yellow"/>
                <w:lang w:val="ru-RU"/>
              </w:rPr>
              <w:t>[•]</w:t>
            </w:r>
            <w:r w:rsidRPr="008B0E4A">
              <w:rPr>
                <w:rFonts w:ascii="Times New Roman" w:hAnsi="Times New Roman"/>
                <w:lang w:val="ru-RU"/>
              </w:rPr>
              <w:t xml:space="preserve"> зарегистрированное и действующее в соответствии с законодательством </w:t>
            </w:r>
            <w:r w:rsidRPr="008B0E4A">
              <w:rPr>
                <w:rFonts w:ascii="Times New Roman" w:hAnsi="Times New Roman"/>
                <w:highlight w:val="yellow"/>
                <w:lang w:val="ru-RU"/>
              </w:rPr>
              <w:t>[•]</w:t>
            </w:r>
            <w:r w:rsidRPr="008B0E4A">
              <w:rPr>
                <w:rFonts w:ascii="Times New Roman" w:hAnsi="Times New Roman"/>
                <w:lang w:val="ru-RU"/>
              </w:rPr>
              <w:t xml:space="preserve">, в дальнейшем именуемое </w:t>
            </w:r>
            <w:r w:rsidRPr="008B0E4A">
              <w:rPr>
                <w:rFonts w:ascii="Times New Roman" w:hAnsi="Times New Roman"/>
                <w:b/>
                <w:lang w:val="ru-RU"/>
              </w:rPr>
              <w:t>«Сторона 2»</w:t>
            </w:r>
            <w:r w:rsidRPr="008B0E4A">
              <w:rPr>
                <w:rFonts w:ascii="Times New Roman" w:hAnsi="Times New Roman"/>
                <w:lang w:val="ru-RU"/>
              </w:rPr>
              <w:t xml:space="preserve">, в лице </w:t>
            </w:r>
            <w:r w:rsidRPr="008B0E4A">
              <w:rPr>
                <w:rFonts w:ascii="Times New Roman" w:hAnsi="Times New Roman"/>
                <w:highlight w:val="yellow"/>
                <w:lang w:val="ru-RU"/>
              </w:rPr>
              <w:t>[•]</w:t>
            </w:r>
            <w:r w:rsidRPr="008B0E4A">
              <w:rPr>
                <w:rFonts w:ascii="Times New Roman" w:hAnsi="Times New Roman"/>
                <w:lang w:val="ru-RU"/>
              </w:rPr>
              <w:t xml:space="preserve">, действующего на основании </w:t>
            </w:r>
            <w:r w:rsidRPr="008B0E4A">
              <w:rPr>
                <w:rFonts w:ascii="Times New Roman" w:hAnsi="Times New Roman"/>
                <w:highlight w:val="yellow"/>
                <w:lang w:val="ru-RU"/>
              </w:rPr>
              <w:t>[•]</w:t>
            </w:r>
            <w:r w:rsidRPr="008B0E4A">
              <w:rPr>
                <w:rFonts w:ascii="Times New Roman" w:hAnsi="Times New Roman"/>
                <w:lang w:val="ru-RU"/>
              </w:rPr>
              <w:t>, с другой стороны,</w:t>
            </w:r>
          </w:p>
        </w:tc>
        <w:tc>
          <w:tcPr>
            <w:tcW w:w="4687" w:type="dxa"/>
            <w:shd w:val="clear" w:color="auto" w:fill="auto"/>
          </w:tcPr>
          <w:p w14:paraId="6897FDAE" w14:textId="77777777" w:rsidR="008B0E4A" w:rsidRPr="008B0E4A" w:rsidRDefault="008B0E4A" w:rsidP="008B0E4A">
            <w:pPr>
              <w:jc w:val="both"/>
              <w:rPr>
                <w:rFonts w:ascii="Times New Roman" w:hAnsi="Times New Roman"/>
              </w:rPr>
            </w:pPr>
            <w:r w:rsidRPr="008B0E4A">
              <w:rPr>
                <w:rFonts w:ascii="Times New Roman" w:hAnsi="Times New Roman"/>
                <w:highlight w:val="yellow"/>
                <w:lang w:val="en-US"/>
              </w:rPr>
              <w:t>[•]</w:t>
            </w:r>
            <w:r w:rsidRPr="008B0E4A">
              <w:rPr>
                <w:rFonts w:ascii="Times New Roman" w:hAnsi="Times New Roman"/>
              </w:rPr>
              <w:t xml:space="preserve"> registered and operating in accordance with the legislation of </w:t>
            </w:r>
            <w:r w:rsidRPr="008B0E4A">
              <w:rPr>
                <w:rFonts w:ascii="Times New Roman" w:hAnsi="Times New Roman"/>
                <w:highlight w:val="yellow"/>
                <w:lang w:val="en-US"/>
              </w:rPr>
              <w:t>[•]</w:t>
            </w:r>
            <w:r w:rsidRPr="008B0E4A">
              <w:rPr>
                <w:rFonts w:ascii="Times New Roman" w:hAnsi="Times New Roman"/>
              </w:rPr>
              <w:t>, hereinafter referred to as the “</w:t>
            </w:r>
            <w:r w:rsidRPr="008B0E4A">
              <w:rPr>
                <w:rFonts w:ascii="Times New Roman" w:hAnsi="Times New Roman"/>
                <w:b/>
                <w:bCs/>
              </w:rPr>
              <w:t>Party 2</w:t>
            </w:r>
            <w:r w:rsidRPr="008B0E4A">
              <w:rPr>
                <w:rFonts w:ascii="Times New Roman" w:hAnsi="Times New Roman"/>
              </w:rPr>
              <w:t xml:space="preserve">”, represented by </w:t>
            </w:r>
            <w:r w:rsidRPr="008B0E4A">
              <w:rPr>
                <w:rFonts w:ascii="Times New Roman" w:hAnsi="Times New Roman"/>
                <w:highlight w:val="yellow"/>
                <w:lang w:val="en-US"/>
              </w:rPr>
              <w:t>[•]</w:t>
            </w:r>
            <w:r w:rsidRPr="008B0E4A">
              <w:rPr>
                <w:rFonts w:ascii="Times New Roman" w:hAnsi="Times New Roman"/>
              </w:rPr>
              <w:t xml:space="preserve"> acting on the basis of </w:t>
            </w:r>
            <w:r w:rsidRPr="008B0E4A">
              <w:rPr>
                <w:rFonts w:ascii="Times New Roman" w:hAnsi="Times New Roman"/>
                <w:highlight w:val="yellow"/>
                <w:lang w:val="en-US"/>
              </w:rPr>
              <w:t>[•]</w:t>
            </w:r>
            <w:r w:rsidRPr="008B0E4A">
              <w:rPr>
                <w:rFonts w:ascii="Times New Roman" w:hAnsi="Times New Roman"/>
              </w:rPr>
              <w:t>, on the other part,</w:t>
            </w:r>
          </w:p>
        </w:tc>
      </w:tr>
      <w:tr w:rsidR="008B0E4A" w:rsidRPr="008B0E4A" w14:paraId="79481122" w14:textId="77777777" w:rsidTr="000833DE">
        <w:tc>
          <w:tcPr>
            <w:tcW w:w="4658" w:type="dxa"/>
            <w:shd w:val="clear" w:color="auto" w:fill="auto"/>
          </w:tcPr>
          <w:p w14:paraId="5BE36FD4"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 xml:space="preserve">по-отдельности именуемые </w:t>
            </w:r>
            <w:r w:rsidRPr="008B0E4A">
              <w:rPr>
                <w:rFonts w:ascii="Times New Roman" w:hAnsi="Times New Roman"/>
                <w:b/>
                <w:lang w:val="ru-RU"/>
              </w:rPr>
              <w:t>«Сторона»</w:t>
            </w:r>
            <w:r w:rsidRPr="008B0E4A">
              <w:rPr>
                <w:rFonts w:ascii="Times New Roman" w:hAnsi="Times New Roman"/>
                <w:lang w:val="ru-RU"/>
              </w:rPr>
              <w:t xml:space="preserve"> и совместно именуемые </w:t>
            </w:r>
            <w:r w:rsidRPr="008B0E4A">
              <w:rPr>
                <w:rFonts w:ascii="Times New Roman" w:hAnsi="Times New Roman"/>
                <w:b/>
                <w:lang w:val="ru-RU"/>
              </w:rPr>
              <w:t>«Стороны»</w:t>
            </w:r>
            <w:r w:rsidRPr="008B0E4A">
              <w:rPr>
                <w:rFonts w:ascii="Times New Roman" w:hAnsi="Times New Roman"/>
                <w:lang w:val="ru-RU"/>
              </w:rPr>
              <w:t xml:space="preserve">, заключили настоящее соглашение о конфиденциальности, (далее – </w:t>
            </w:r>
            <w:r w:rsidRPr="008B0E4A">
              <w:rPr>
                <w:rFonts w:ascii="Times New Roman" w:hAnsi="Times New Roman"/>
                <w:b/>
                <w:lang w:val="ru-RU"/>
              </w:rPr>
              <w:t>«Соглашение»</w:t>
            </w:r>
            <w:r w:rsidRPr="008B0E4A">
              <w:rPr>
                <w:rFonts w:ascii="Times New Roman" w:hAnsi="Times New Roman"/>
                <w:lang w:val="ru-RU"/>
              </w:rPr>
              <w:t xml:space="preserve">), о нижеследующем: </w:t>
            </w:r>
          </w:p>
        </w:tc>
        <w:tc>
          <w:tcPr>
            <w:tcW w:w="4687" w:type="dxa"/>
            <w:shd w:val="clear" w:color="auto" w:fill="auto"/>
          </w:tcPr>
          <w:p w14:paraId="3F45F155" w14:textId="77777777" w:rsidR="008B0E4A" w:rsidRPr="008B0E4A" w:rsidRDefault="008B0E4A" w:rsidP="008B0E4A">
            <w:pPr>
              <w:jc w:val="both"/>
              <w:rPr>
                <w:rFonts w:ascii="Times New Roman" w:hAnsi="Times New Roman"/>
              </w:rPr>
            </w:pPr>
            <w:r w:rsidRPr="008B0E4A">
              <w:rPr>
                <w:rFonts w:ascii="Times New Roman" w:hAnsi="Times New Roman"/>
              </w:rPr>
              <w:t>hereinafter individually referred to as “</w:t>
            </w:r>
            <w:r w:rsidRPr="008B0E4A">
              <w:rPr>
                <w:rFonts w:ascii="Times New Roman" w:hAnsi="Times New Roman"/>
                <w:b/>
                <w:bCs/>
              </w:rPr>
              <w:t>the Party</w:t>
            </w:r>
            <w:r w:rsidRPr="008B0E4A">
              <w:rPr>
                <w:rFonts w:ascii="Times New Roman" w:hAnsi="Times New Roman"/>
              </w:rPr>
              <w:t>” and collectively referred to as “</w:t>
            </w:r>
            <w:r w:rsidRPr="008B0E4A">
              <w:rPr>
                <w:rFonts w:ascii="Times New Roman" w:hAnsi="Times New Roman"/>
                <w:b/>
                <w:bCs/>
              </w:rPr>
              <w:t>the Parties</w:t>
            </w:r>
            <w:r w:rsidRPr="008B0E4A">
              <w:rPr>
                <w:rFonts w:ascii="Times New Roman" w:hAnsi="Times New Roman"/>
              </w:rPr>
              <w:t>”, have entered into this Non-Disclosure Arrangement (hereinafter referred to as “</w:t>
            </w:r>
            <w:r w:rsidRPr="008B0E4A">
              <w:rPr>
                <w:rFonts w:ascii="Times New Roman" w:hAnsi="Times New Roman"/>
                <w:b/>
                <w:bCs/>
              </w:rPr>
              <w:t>the Agreement</w:t>
            </w:r>
            <w:r w:rsidRPr="008B0E4A">
              <w:rPr>
                <w:rFonts w:ascii="Times New Roman" w:hAnsi="Times New Roman"/>
              </w:rPr>
              <w:t xml:space="preserve">”) as follows: </w:t>
            </w:r>
          </w:p>
        </w:tc>
      </w:tr>
      <w:tr w:rsidR="008B0E4A" w:rsidRPr="008B0E4A" w14:paraId="6F3DBBA6" w14:textId="77777777" w:rsidTr="000833DE">
        <w:tc>
          <w:tcPr>
            <w:tcW w:w="4658" w:type="dxa"/>
            <w:shd w:val="clear" w:color="auto" w:fill="auto"/>
          </w:tcPr>
          <w:p w14:paraId="5CC63B96" w14:textId="77777777" w:rsidR="008B0E4A" w:rsidRPr="008B0E4A" w:rsidRDefault="008B0E4A" w:rsidP="008B0E4A">
            <w:pPr>
              <w:jc w:val="both"/>
              <w:rPr>
                <w:rFonts w:ascii="Times New Roman" w:hAnsi="Times New Roman"/>
                <w:b/>
              </w:rPr>
            </w:pPr>
            <w:r w:rsidRPr="008B0E4A">
              <w:rPr>
                <w:rFonts w:ascii="Times New Roman" w:hAnsi="Times New Roman"/>
                <w:b/>
              </w:rPr>
              <w:t xml:space="preserve">1. </w:t>
            </w:r>
            <w:proofErr w:type="spellStart"/>
            <w:r w:rsidRPr="008B0E4A">
              <w:rPr>
                <w:rFonts w:ascii="Times New Roman" w:hAnsi="Times New Roman"/>
                <w:b/>
              </w:rPr>
              <w:t>Предмет</w:t>
            </w:r>
            <w:proofErr w:type="spellEnd"/>
            <w:r w:rsidRPr="008B0E4A">
              <w:rPr>
                <w:rFonts w:ascii="Times New Roman" w:hAnsi="Times New Roman"/>
                <w:b/>
              </w:rPr>
              <w:t xml:space="preserve"> </w:t>
            </w:r>
            <w:proofErr w:type="spellStart"/>
            <w:r w:rsidRPr="008B0E4A">
              <w:rPr>
                <w:rFonts w:ascii="Times New Roman" w:hAnsi="Times New Roman"/>
                <w:b/>
              </w:rPr>
              <w:t>соглашения</w:t>
            </w:r>
            <w:proofErr w:type="spellEnd"/>
          </w:p>
        </w:tc>
        <w:tc>
          <w:tcPr>
            <w:tcW w:w="4687" w:type="dxa"/>
            <w:shd w:val="clear" w:color="auto" w:fill="auto"/>
          </w:tcPr>
          <w:p w14:paraId="3BE8DB9C" w14:textId="77777777" w:rsidR="008B0E4A" w:rsidRPr="008B0E4A" w:rsidRDefault="008B0E4A" w:rsidP="008B0E4A">
            <w:pPr>
              <w:jc w:val="both"/>
              <w:rPr>
                <w:rFonts w:ascii="Times New Roman" w:hAnsi="Times New Roman"/>
                <w:b/>
              </w:rPr>
            </w:pPr>
            <w:r w:rsidRPr="008B0E4A">
              <w:rPr>
                <w:rFonts w:ascii="Times New Roman" w:hAnsi="Times New Roman"/>
                <w:b/>
              </w:rPr>
              <w:t>1. Scope of the Agreement</w:t>
            </w:r>
          </w:p>
        </w:tc>
      </w:tr>
      <w:tr w:rsidR="008B0E4A" w:rsidRPr="008B0E4A" w14:paraId="20A66D85" w14:textId="77777777" w:rsidTr="000833DE">
        <w:tc>
          <w:tcPr>
            <w:tcW w:w="4658" w:type="dxa"/>
            <w:shd w:val="clear" w:color="auto" w:fill="auto"/>
          </w:tcPr>
          <w:p w14:paraId="2E54B030" w14:textId="77777777" w:rsidR="008B0E4A" w:rsidRPr="008B0E4A" w:rsidRDefault="008B0E4A" w:rsidP="008B0E4A">
            <w:pPr>
              <w:jc w:val="both"/>
              <w:rPr>
                <w:rFonts w:ascii="Times New Roman" w:hAnsi="Times New Roman"/>
                <w:bCs/>
                <w:lang w:val="ru-RU"/>
              </w:rPr>
            </w:pPr>
            <w:r w:rsidRPr="008B0E4A">
              <w:rPr>
                <w:rFonts w:ascii="Times New Roman" w:hAnsi="Times New Roman"/>
                <w:lang w:val="ru-RU"/>
              </w:rPr>
              <w:t xml:space="preserve">1.1 </w:t>
            </w:r>
            <w:r w:rsidRPr="008B0E4A">
              <w:rPr>
                <w:rFonts w:ascii="Times New Roman" w:hAnsi="Times New Roman"/>
                <w:bCs/>
                <w:lang w:val="ru-RU"/>
              </w:rPr>
              <w:t xml:space="preserve">Предметом настоящего Соглашения является соблюдение Сторонами Режима </w:t>
            </w:r>
            <w:r w:rsidRPr="008B0E4A">
              <w:rPr>
                <w:rFonts w:ascii="Times New Roman" w:hAnsi="Times New Roman"/>
                <w:bCs/>
                <w:lang w:val="ru-RU"/>
              </w:rPr>
              <w:lastRenderedPageBreak/>
              <w:t xml:space="preserve">конфиденциальности (как указано в разделе 1.2 ниже) и неразглашение любой Конфиденциальной информации (как указано в разделе 1.2 ниже) в отношении передаваемой Конфиденциальной информации и обеспечение при этом ее защиты. Каждая из Сторон может быть, как Стороной, </w:t>
            </w:r>
            <w:r w:rsidRPr="008B0E4A">
              <w:rPr>
                <w:rFonts w:ascii="Times New Roman" w:hAnsi="Times New Roman"/>
                <w:b/>
                <w:bCs/>
                <w:lang w:val="ru-RU"/>
              </w:rPr>
              <w:t>передающей</w:t>
            </w:r>
            <w:r w:rsidRPr="008B0E4A">
              <w:rPr>
                <w:rFonts w:ascii="Times New Roman" w:hAnsi="Times New Roman"/>
                <w:bCs/>
                <w:lang w:val="ru-RU"/>
              </w:rPr>
              <w:t xml:space="preserve"> Конфиденциальную информацию для другой Стороны, так и Стороной, </w:t>
            </w:r>
            <w:r w:rsidRPr="008B0E4A">
              <w:rPr>
                <w:rFonts w:ascii="Times New Roman" w:hAnsi="Times New Roman"/>
                <w:b/>
                <w:bCs/>
                <w:lang w:val="ru-RU"/>
              </w:rPr>
              <w:t>принимающей</w:t>
            </w:r>
            <w:r w:rsidRPr="008B0E4A">
              <w:rPr>
                <w:rFonts w:ascii="Times New Roman" w:hAnsi="Times New Roman"/>
                <w:bCs/>
                <w:lang w:val="ru-RU"/>
              </w:rPr>
              <w:t xml:space="preserve"> Конфиденциальную информацию от другой Стороны.</w:t>
            </w:r>
          </w:p>
        </w:tc>
        <w:tc>
          <w:tcPr>
            <w:tcW w:w="4687" w:type="dxa"/>
            <w:shd w:val="clear" w:color="auto" w:fill="auto"/>
          </w:tcPr>
          <w:p w14:paraId="01F7F609" w14:textId="77777777" w:rsidR="008B0E4A" w:rsidRPr="008B0E4A" w:rsidRDefault="008B0E4A" w:rsidP="008B0E4A">
            <w:pPr>
              <w:jc w:val="both"/>
              <w:rPr>
                <w:rFonts w:ascii="Times New Roman" w:hAnsi="Times New Roman"/>
              </w:rPr>
            </w:pPr>
            <w:r w:rsidRPr="008B0E4A">
              <w:rPr>
                <w:rFonts w:ascii="Times New Roman" w:hAnsi="Times New Roman"/>
              </w:rPr>
              <w:lastRenderedPageBreak/>
              <w:t xml:space="preserve">1.1 Scope of this Agreement is compliance with Confidential Treatment (as defined in Section 1.2 </w:t>
            </w:r>
            <w:r w:rsidRPr="008B0E4A">
              <w:rPr>
                <w:rFonts w:ascii="Times New Roman" w:hAnsi="Times New Roman"/>
              </w:rPr>
              <w:lastRenderedPageBreak/>
              <w:t>below) and non-disclosure of any Confidential Information (as defined in Section 1.2 below) regarding the Confidential Information provided and assurance of its protection by the Parties.</w:t>
            </w:r>
            <w:r w:rsidRPr="008B0E4A">
              <w:rPr>
                <w:rFonts w:ascii="Times New Roman" w:hAnsi="Times New Roman"/>
                <w:bCs/>
              </w:rPr>
              <w:t xml:space="preserve"> Each Party may be both the Party </w:t>
            </w:r>
            <w:r w:rsidRPr="008B0E4A">
              <w:rPr>
                <w:rFonts w:ascii="Times New Roman" w:hAnsi="Times New Roman"/>
                <w:b/>
                <w:bCs/>
              </w:rPr>
              <w:t>disclosing</w:t>
            </w:r>
            <w:r w:rsidRPr="008B0E4A">
              <w:rPr>
                <w:rFonts w:ascii="Times New Roman" w:hAnsi="Times New Roman"/>
                <w:bCs/>
              </w:rPr>
              <w:t xml:space="preserve"> the Confidential Information for the other Party and the Party </w:t>
            </w:r>
            <w:r w:rsidRPr="008B0E4A">
              <w:rPr>
                <w:rFonts w:ascii="Times New Roman" w:hAnsi="Times New Roman"/>
                <w:b/>
                <w:bCs/>
              </w:rPr>
              <w:t>receiving</w:t>
            </w:r>
            <w:r w:rsidRPr="008B0E4A">
              <w:rPr>
                <w:rFonts w:ascii="Times New Roman" w:hAnsi="Times New Roman"/>
                <w:bCs/>
              </w:rPr>
              <w:t xml:space="preserve"> the Confidential Information from the other Party.</w:t>
            </w:r>
          </w:p>
        </w:tc>
      </w:tr>
      <w:tr w:rsidR="008B0E4A" w:rsidRPr="008B0E4A" w14:paraId="69B99921" w14:textId="77777777" w:rsidTr="000833DE">
        <w:tc>
          <w:tcPr>
            <w:tcW w:w="4658" w:type="dxa"/>
            <w:shd w:val="clear" w:color="auto" w:fill="auto"/>
          </w:tcPr>
          <w:p w14:paraId="2BC44E47" w14:textId="77777777" w:rsidR="008B0E4A" w:rsidRPr="008B0E4A" w:rsidRDefault="008B0E4A" w:rsidP="008B0E4A">
            <w:pPr>
              <w:jc w:val="both"/>
              <w:rPr>
                <w:rFonts w:ascii="Times New Roman" w:hAnsi="Times New Roman"/>
                <w:lang w:val="ru-RU"/>
              </w:rPr>
            </w:pPr>
            <w:r w:rsidRPr="008B0E4A">
              <w:rPr>
                <w:rFonts w:ascii="Times New Roman" w:hAnsi="Times New Roman"/>
                <w:bCs/>
                <w:lang w:val="ru-RU"/>
              </w:rPr>
              <w:lastRenderedPageBreak/>
              <w:t>1.2</w:t>
            </w:r>
            <w:r w:rsidRPr="008B0E4A">
              <w:rPr>
                <w:rFonts w:ascii="Times New Roman" w:hAnsi="Times New Roman"/>
                <w:b/>
                <w:bCs/>
                <w:lang w:val="ru-RU"/>
              </w:rPr>
              <w:t xml:space="preserve"> </w:t>
            </w:r>
            <w:r w:rsidRPr="008B0E4A">
              <w:rPr>
                <w:rFonts w:ascii="Times New Roman" w:hAnsi="Times New Roman"/>
                <w:bCs/>
                <w:u w:val="single"/>
                <w:lang w:val="ru-RU"/>
              </w:rPr>
              <w:t>Термины, применяемые в настоящем Соглашении:</w:t>
            </w:r>
          </w:p>
        </w:tc>
        <w:tc>
          <w:tcPr>
            <w:tcW w:w="4687" w:type="dxa"/>
            <w:shd w:val="clear" w:color="auto" w:fill="auto"/>
          </w:tcPr>
          <w:p w14:paraId="24FBC4CC" w14:textId="77777777" w:rsidR="008B0E4A" w:rsidRPr="008B0E4A" w:rsidRDefault="008B0E4A" w:rsidP="008B0E4A">
            <w:pPr>
              <w:jc w:val="both"/>
              <w:rPr>
                <w:rFonts w:ascii="Times New Roman" w:hAnsi="Times New Roman"/>
                <w:bCs/>
              </w:rPr>
            </w:pPr>
            <w:r w:rsidRPr="008B0E4A">
              <w:rPr>
                <w:rFonts w:ascii="Times New Roman" w:hAnsi="Times New Roman"/>
                <w:bCs/>
              </w:rPr>
              <w:t>1.2</w:t>
            </w:r>
            <w:r w:rsidRPr="008B0E4A">
              <w:rPr>
                <w:rFonts w:ascii="Times New Roman" w:hAnsi="Times New Roman"/>
                <w:b/>
                <w:bCs/>
              </w:rPr>
              <w:t xml:space="preserve"> </w:t>
            </w:r>
            <w:r w:rsidRPr="008B0E4A">
              <w:rPr>
                <w:rFonts w:ascii="Times New Roman" w:hAnsi="Times New Roman"/>
                <w:bCs/>
                <w:u w:val="single"/>
              </w:rPr>
              <w:t>Terms used in this Agreement</w:t>
            </w:r>
            <w:r w:rsidRPr="008B0E4A">
              <w:rPr>
                <w:rFonts w:ascii="Times New Roman" w:hAnsi="Times New Roman"/>
                <w:bCs/>
              </w:rPr>
              <w:t>:</w:t>
            </w:r>
          </w:p>
        </w:tc>
      </w:tr>
      <w:tr w:rsidR="008B0E4A" w:rsidRPr="008B0E4A" w14:paraId="78EBB0E4" w14:textId="77777777" w:rsidTr="000833DE">
        <w:tc>
          <w:tcPr>
            <w:tcW w:w="4658" w:type="dxa"/>
            <w:shd w:val="clear" w:color="auto" w:fill="auto"/>
          </w:tcPr>
          <w:p w14:paraId="10346AB9" w14:textId="77777777" w:rsidR="008B0E4A" w:rsidRPr="008B0E4A" w:rsidRDefault="008B0E4A" w:rsidP="008B0E4A">
            <w:pPr>
              <w:jc w:val="both"/>
              <w:rPr>
                <w:rFonts w:ascii="Times New Roman" w:hAnsi="Times New Roman"/>
                <w:lang w:val="ru-RU"/>
              </w:rPr>
            </w:pPr>
            <w:r w:rsidRPr="008B0E4A">
              <w:rPr>
                <w:rFonts w:ascii="Times New Roman" w:hAnsi="Times New Roman"/>
                <w:b/>
                <w:lang w:val="ru-RU"/>
              </w:rPr>
              <w:t>Конфиденциальная информация</w:t>
            </w:r>
            <w:r w:rsidRPr="008B0E4A">
              <w:rPr>
                <w:rFonts w:ascii="Times New Roman" w:hAnsi="Times New Roman"/>
                <w:lang w:val="ru-RU"/>
              </w:rPr>
              <w:t xml:space="preserve"> – для целей настоящего Соглашения означает любую информацию, относящуюся к строительству АЭС «Эль-</w:t>
            </w:r>
            <w:proofErr w:type="spellStart"/>
            <w:r w:rsidRPr="008B0E4A">
              <w:rPr>
                <w:rFonts w:ascii="Times New Roman" w:hAnsi="Times New Roman"/>
                <w:lang w:val="ru-RU"/>
              </w:rPr>
              <w:t>Дабаа</w:t>
            </w:r>
            <w:proofErr w:type="spellEnd"/>
            <w:r w:rsidRPr="008B0E4A">
              <w:rPr>
                <w:rFonts w:ascii="Times New Roman" w:hAnsi="Times New Roman"/>
                <w:lang w:val="ru-RU"/>
              </w:rPr>
              <w:t xml:space="preserve">» на территории Арабской Республики Египет (далее – </w:t>
            </w:r>
            <w:r w:rsidRPr="008B0E4A">
              <w:rPr>
                <w:rFonts w:ascii="Times New Roman" w:hAnsi="Times New Roman"/>
                <w:b/>
                <w:lang w:val="ru-RU"/>
              </w:rPr>
              <w:t>«Проект»</w:t>
            </w:r>
            <w:r w:rsidRPr="008B0E4A">
              <w:rPr>
                <w:rFonts w:ascii="Times New Roman" w:hAnsi="Times New Roman"/>
                <w:lang w:val="ru-RU"/>
              </w:rPr>
              <w:t xml:space="preserve">). </w:t>
            </w:r>
          </w:p>
        </w:tc>
        <w:tc>
          <w:tcPr>
            <w:tcW w:w="4687" w:type="dxa"/>
            <w:shd w:val="clear" w:color="auto" w:fill="auto"/>
          </w:tcPr>
          <w:p w14:paraId="45EEE59E" w14:textId="77777777" w:rsidR="008B0E4A" w:rsidRPr="008B0E4A" w:rsidRDefault="008B0E4A" w:rsidP="008B0E4A">
            <w:pPr>
              <w:jc w:val="both"/>
              <w:rPr>
                <w:rFonts w:ascii="Times New Roman" w:hAnsi="Times New Roman"/>
                <w:b/>
              </w:rPr>
            </w:pPr>
            <w:r w:rsidRPr="008B0E4A">
              <w:rPr>
                <w:rFonts w:ascii="Times New Roman" w:hAnsi="Times New Roman"/>
              </w:rPr>
              <w:t xml:space="preserve">For the purposes of this Agreement, </w:t>
            </w:r>
            <w:r w:rsidRPr="008B0E4A">
              <w:rPr>
                <w:rFonts w:ascii="Times New Roman" w:hAnsi="Times New Roman"/>
                <w:b/>
                <w:bCs/>
              </w:rPr>
              <w:t>Confidential Information</w:t>
            </w:r>
            <w:r w:rsidRPr="008B0E4A">
              <w:rPr>
                <w:rFonts w:ascii="Times New Roman" w:hAnsi="Times New Roman"/>
              </w:rPr>
              <w:t xml:space="preserve"> shall mean any information related to construction of the El-</w:t>
            </w:r>
            <w:proofErr w:type="spellStart"/>
            <w:r w:rsidRPr="008B0E4A">
              <w:rPr>
                <w:rFonts w:ascii="Times New Roman" w:hAnsi="Times New Roman"/>
              </w:rPr>
              <w:t>Dabaa</w:t>
            </w:r>
            <w:proofErr w:type="spellEnd"/>
            <w:r w:rsidRPr="008B0E4A">
              <w:rPr>
                <w:rFonts w:ascii="Times New Roman" w:hAnsi="Times New Roman"/>
              </w:rPr>
              <w:t> NPP at the territory of Arab Republic of Egypt (hereinafter referred to as “</w:t>
            </w:r>
            <w:r w:rsidRPr="008B0E4A">
              <w:rPr>
                <w:rFonts w:ascii="Times New Roman" w:hAnsi="Times New Roman"/>
                <w:b/>
                <w:bCs/>
              </w:rPr>
              <w:t>the Project</w:t>
            </w:r>
            <w:r w:rsidRPr="008B0E4A">
              <w:rPr>
                <w:rFonts w:ascii="Times New Roman" w:hAnsi="Times New Roman"/>
              </w:rPr>
              <w:t xml:space="preserve">”). </w:t>
            </w:r>
          </w:p>
        </w:tc>
      </w:tr>
      <w:tr w:rsidR="008B0E4A" w:rsidRPr="008B0E4A" w14:paraId="4DC7C8EB" w14:textId="77777777" w:rsidTr="000833DE">
        <w:tc>
          <w:tcPr>
            <w:tcW w:w="4658" w:type="dxa"/>
            <w:shd w:val="clear" w:color="auto" w:fill="auto"/>
          </w:tcPr>
          <w:p w14:paraId="04EE1A83" w14:textId="77777777" w:rsidR="008B0E4A" w:rsidRPr="008B0E4A" w:rsidRDefault="008B0E4A" w:rsidP="008B0E4A">
            <w:pPr>
              <w:jc w:val="both"/>
              <w:rPr>
                <w:rFonts w:ascii="Times New Roman" w:hAnsi="Times New Roman"/>
                <w:bCs/>
                <w:lang w:val="ru-RU"/>
              </w:rPr>
            </w:pPr>
            <w:r w:rsidRPr="008B0E4A">
              <w:rPr>
                <w:rFonts w:ascii="Times New Roman" w:hAnsi="Times New Roman"/>
                <w:b/>
                <w:bCs/>
                <w:lang w:val="ru-RU"/>
              </w:rPr>
              <w:t xml:space="preserve">Режим конфиденциальности </w:t>
            </w:r>
            <w:r w:rsidRPr="008B0E4A">
              <w:rPr>
                <w:rFonts w:ascii="Times New Roman" w:hAnsi="Times New Roman"/>
                <w:bCs/>
                <w:lang w:val="ru-RU"/>
              </w:rPr>
              <w:t>- обязательное для выполнения лицом, получившим доступ к Конфиденциальной информации, требование не разглашать или передавать такую Конфиденциальную информацию третьим лицам без предварительного письменного согласия передающей Стороны, если иное не согласовано Сторонами в данном Соглашении;</w:t>
            </w:r>
          </w:p>
        </w:tc>
        <w:tc>
          <w:tcPr>
            <w:tcW w:w="4687" w:type="dxa"/>
            <w:shd w:val="clear" w:color="auto" w:fill="auto"/>
          </w:tcPr>
          <w:p w14:paraId="3D7BB47C" w14:textId="77777777" w:rsidR="008B0E4A" w:rsidRPr="008B0E4A" w:rsidRDefault="008B0E4A" w:rsidP="008B0E4A">
            <w:pPr>
              <w:jc w:val="both"/>
              <w:rPr>
                <w:rFonts w:ascii="Times New Roman" w:hAnsi="Times New Roman"/>
                <w:b/>
                <w:bCs/>
              </w:rPr>
            </w:pPr>
            <w:r w:rsidRPr="008B0E4A">
              <w:rPr>
                <w:rFonts w:ascii="Times New Roman" w:hAnsi="Times New Roman"/>
                <w:b/>
                <w:bCs/>
              </w:rPr>
              <w:t>Confidential Treatment</w:t>
            </w:r>
            <w:r w:rsidRPr="008B0E4A">
              <w:rPr>
                <w:rFonts w:ascii="Times New Roman" w:hAnsi="Times New Roman"/>
                <w:bCs/>
              </w:rPr>
              <w:t xml:space="preserve"> shall mean a requirement mandatory for fulfilment by a person who received access to the Confidential Information not to transfer such Confidential Information to the third parties without prior written consent of the Disclosing Party, unless otherwise agreed by the Parties in this Agreement;</w:t>
            </w:r>
          </w:p>
        </w:tc>
      </w:tr>
      <w:tr w:rsidR="008B0E4A" w:rsidRPr="008B0E4A" w14:paraId="36490711" w14:textId="77777777" w:rsidTr="000833DE">
        <w:tc>
          <w:tcPr>
            <w:tcW w:w="4658" w:type="dxa"/>
            <w:shd w:val="clear" w:color="auto" w:fill="auto"/>
          </w:tcPr>
          <w:p w14:paraId="0473D157"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1.3 Каждая Сторона не вправе (самостоятельно или совместно с другими лицами) публиковать, разрешать опубликование или разглашать любым третьим лицам, включая широкую общественность и любую ее часть, любую Конфиденциальную информацию без предварительного письменного согласия другой Стороны, в котором не должно быть отказано без разумных оснований.</w:t>
            </w:r>
          </w:p>
        </w:tc>
        <w:tc>
          <w:tcPr>
            <w:tcW w:w="4687" w:type="dxa"/>
            <w:shd w:val="clear" w:color="auto" w:fill="auto"/>
          </w:tcPr>
          <w:p w14:paraId="6A32B4A5" w14:textId="77777777" w:rsidR="008B0E4A" w:rsidRPr="008B0E4A" w:rsidRDefault="008B0E4A" w:rsidP="008B0E4A">
            <w:pPr>
              <w:jc w:val="both"/>
              <w:rPr>
                <w:rFonts w:ascii="Times New Roman" w:hAnsi="Times New Roman"/>
              </w:rPr>
            </w:pPr>
            <w:r w:rsidRPr="008B0E4A">
              <w:rPr>
                <w:rFonts w:ascii="Times New Roman" w:hAnsi="Times New Roman"/>
              </w:rPr>
              <w:t>1.3 Each Party shall not be entitled (independently or jointly with other persons) to publish, authorise publishing or disclose any Confidential Information to any third party, including general public and any part of it, without prior written consent of the other Party, which shall not be unreasonably withheld.</w:t>
            </w:r>
          </w:p>
        </w:tc>
      </w:tr>
      <w:tr w:rsidR="008B0E4A" w:rsidRPr="008B0E4A" w14:paraId="21D63BDF" w14:textId="77777777" w:rsidTr="000833DE">
        <w:tc>
          <w:tcPr>
            <w:tcW w:w="4658" w:type="dxa"/>
            <w:shd w:val="clear" w:color="auto" w:fill="auto"/>
          </w:tcPr>
          <w:p w14:paraId="2AA0EAF2" w14:textId="77777777" w:rsidR="008B0E4A" w:rsidRPr="008B0E4A" w:rsidRDefault="008B0E4A" w:rsidP="008B0E4A">
            <w:pPr>
              <w:jc w:val="both"/>
              <w:rPr>
                <w:rFonts w:ascii="Times New Roman" w:hAnsi="Times New Roman"/>
                <w:b/>
              </w:rPr>
            </w:pPr>
            <w:r w:rsidRPr="008B0E4A">
              <w:rPr>
                <w:rFonts w:ascii="Times New Roman" w:hAnsi="Times New Roman"/>
                <w:b/>
              </w:rPr>
              <w:t xml:space="preserve">2. </w:t>
            </w:r>
            <w:proofErr w:type="spellStart"/>
            <w:r w:rsidRPr="008B0E4A">
              <w:rPr>
                <w:rFonts w:ascii="Times New Roman" w:hAnsi="Times New Roman"/>
                <w:b/>
              </w:rPr>
              <w:t>Использование</w:t>
            </w:r>
            <w:proofErr w:type="spellEnd"/>
            <w:r w:rsidRPr="008B0E4A">
              <w:rPr>
                <w:rFonts w:ascii="Times New Roman" w:hAnsi="Times New Roman"/>
                <w:b/>
              </w:rPr>
              <w:t xml:space="preserve"> </w:t>
            </w:r>
            <w:proofErr w:type="spellStart"/>
            <w:r w:rsidRPr="008B0E4A">
              <w:rPr>
                <w:rFonts w:ascii="Times New Roman" w:hAnsi="Times New Roman"/>
                <w:b/>
              </w:rPr>
              <w:t>Конфиденциальной</w:t>
            </w:r>
            <w:proofErr w:type="spellEnd"/>
            <w:r w:rsidRPr="008B0E4A">
              <w:rPr>
                <w:rFonts w:ascii="Times New Roman" w:hAnsi="Times New Roman"/>
                <w:b/>
              </w:rPr>
              <w:t xml:space="preserve"> </w:t>
            </w:r>
            <w:proofErr w:type="spellStart"/>
            <w:r w:rsidRPr="008B0E4A">
              <w:rPr>
                <w:rFonts w:ascii="Times New Roman" w:hAnsi="Times New Roman"/>
                <w:b/>
              </w:rPr>
              <w:t>информации</w:t>
            </w:r>
            <w:proofErr w:type="spellEnd"/>
            <w:r w:rsidRPr="008B0E4A">
              <w:rPr>
                <w:rFonts w:ascii="Times New Roman" w:hAnsi="Times New Roman"/>
                <w:b/>
              </w:rPr>
              <w:t>.</w:t>
            </w:r>
          </w:p>
        </w:tc>
        <w:tc>
          <w:tcPr>
            <w:tcW w:w="4687" w:type="dxa"/>
            <w:shd w:val="clear" w:color="auto" w:fill="auto"/>
          </w:tcPr>
          <w:p w14:paraId="7A622299" w14:textId="77777777" w:rsidR="008B0E4A" w:rsidRPr="008B0E4A" w:rsidRDefault="008B0E4A" w:rsidP="008B0E4A">
            <w:pPr>
              <w:jc w:val="both"/>
              <w:rPr>
                <w:rFonts w:ascii="Times New Roman" w:hAnsi="Times New Roman"/>
                <w:b/>
              </w:rPr>
            </w:pPr>
            <w:r w:rsidRPr="008B0E4A">
              <w:rPr>
                <w:rFonts w:ascii="Times New Roman" w:hAnsi="Times New Roman"/>
                <w:b/>
              </w:rPr>
              <w:t>2. Use of Confidential Information.</w:t>
            </w:r>
          </w:p>
        </w:tc>
      </w:tr>
      <w:tr w:rsidR="008B0E4A" w:rsidRPr="008B0E4A" w14:paraId="71B6DA49" w14:textId="77777777" w:rsidTr="000833DE">
        <w:tc>
          <w:tcPr>
            <w:tcW w:w="4658" w:type="dxa"/>
            <w:shd w:val="clear" w:color="auto" w:fill="auto"/>
          </w:tcPr>
          <w:p w14:paraId="32C3B041"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2.1 В соответствии с настоящим Соглашением, любая Конфиденциальная информация, раскрываемая или получаемая по настоящему Соглашению, может использоваться получающей Стороной в целях выполнения Проекта.</w:t>
            </w:r>
          </w:p>
        </w:tc>
        <w:tc>
          <w:tcPr>
            <w:tcW w:w="4687" w:type="dxa"/>
            <w:shd w:val="clear" w:color="auto" w:fill="auto"/>
          </w:tcPr>
          <w:p w14:paraId="184D8A14" w14:textId="77777777" w:rsidR="008B0E4A" w:rsidRPr="008B0E4A" w:rsidRDefault="008B0E4A" w:rsidP="008B0E4A">
            <w:pPr>
              <w:jc w:val="both"/>
              <w:rPr>
                <w:rFonts w:ascii="Times New Roman" w:hAnsi="Times New Roman"/>
              </w:rPr>
            </w:pPr>
            <w:r w:rsidRPr="008B0E4A">
              <w:rPr>
                <w:rFonts w:ascii="Times New Roman" w:hAnsi="Times New Roman"/>
              </w:rPr>
              <w:t>2.1 In accordance with this Agreement any Confidential Information disclosed or received under this Agreement may be used by the receiving Party for the purposes of Project implementation.</w:t>
            </w:r>
          </w:p>
        </w:tc>
      </w:tr>
      <w:tr w:rsidR="008B0E4A" w:rsidRPr="008B0E4A" w14:paraId="199D0252" w14:textId="77777777" w:rsidTr="000833DE">
        <w:tc>
          <w:tcPr>
            <w:tcW w:w="4658" w:type="dxa"/>
            <w:shd w:val="clear" w:color="auto" w:fill="auto"/>
          </w:tcPr>
          <w:p w14:paraId="0EE10521" w14:textId="77777777" w:rsidR="008B0E4A" w:rsidRPr="008B0E4A" w:rsidRDefault="008B0E4A" w:rsidP="008B0E4A">
            <w:pPr>
              <w:jc w:val="both"/>
              <w:rPr>
                <w:rFonts w:ascii="Times New Roman" w:hAnsi="Times New Roman"/>
                <w:bCs/>
                <w:lang w:val="ru-RU"/>
              </w:rPr>
            </w:pPr>
            <w:r w:rsidRPr="008B0E4A">
              <w:rPr>
                <w:rFonts w:ascii="Times New Roman" w:hAnsi="Times New Roman"/>
                <w:bCs/>
                <w:lang w:val="ru-RU"/>
              </w:rPr>
              <w:t xml:space="preserve">2.2. В соответствии с настоящим Соглашением, каждая Сторона обязана хранить и обрабатывать всю информацию, предоставляемую другой Стороной по настоящему Соглашению, в качестве </w:t>
            </w:r>
            <w:r w:rsidRPr="008B0E4A">
              <w:rPr>
                <w:rFonts w:ascii="Times New Roman" w:hAnsi="Times New Roman"/>
                <w:bCs/>
                <w:lang w:val="ru-RU"/>
              </w:rPr>
              <w:lastRenderedPageBreak/>
              <w:t>конфиденциальной, и прилагает все разумные усилия для защиты такой Конфиденциальной информации и обеспечения Режима конфиденциальности при помощи, как минимум, тех же мер, которые она применяет для защиты собственной Конфиденциальной информации, и, в частности:</w:t>
            </w:r>
          </w:p>
        </w:tc>
        <w:tc>
          <w:tcPr>
            <w:tcW w:w="4687" w:type="dxa"/>
            <w:shd w:val="clear" w:color="auto" w:fill="auto"/>
          </w:tcPr>
          <w:p w14:paraId="698E77F6" w14:textId="77777777" w:rsidR="008B0E4A" w:rsidRPr="008B0E4A" w:rsidRDefault="008B0E4A" w:rsidP="008B0E4A">
            <w:pPr>
              <w:jc w:val="both"/>
              <w:rPr>
                <w:rFonts w:ascii="Times New Roman" w:hAnsi="Times New Roman"/>
                <w:bCs/>
              </w:rPr>
            </w:pPr>
            <w:r w:rsidRPr="008B0E4A">
              <w:rPr>
                <w:rFonts w:ascii="Times New Roman" w:hAnsi="Times New Roman"/>
                <w:bCs/>
              </w:rPr>
              <w:lastRenderedPageBreak/>
              <w:t xml:space="preserve">2.2. In accordance with this Agreement each Party shall be obliged to store and process all information provided by the other Party under this Agreement as confidential and use all reasonable efforts to protect such Confidential Information </w:t>
            </w:r>
            <w:r w:rsidRPr="008B0E4A">
              <w:rPr>
                <w:rFonts w:ascii="Times New Roman" w:hAnsi="Times New Roman"/>
                <w:bCs/>
              </w:rPr>
              <w:lastRenderedPageBreak/>
              <w:t>and ensure Confidential Treatment by means of at least same measures it applies to protect its own Confidential Information, and, in particular:</w:t>
            </w:r>
          </w:p>
        </w:tc>
      </w:tr>
      <w:tr w:rsidR="008B0E4A" w:rsidRPr="008B0E4A" w14:paraId="563DBA3B" w14:textId="77777777" w:rsidTr="000833DE">
        <w:tc>
          <w:tcPr>
            <w:tcW w:w="4658" w:type="dxa"/>
            <w:shd w:val="clear" w:color="auto" w:fill="auto"/>
          </w:tcPr>
          <w:p w14:paraId="376EB11F"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lastRenderedPageBreak/>
              <w:t>(</w:t>
            </w:r>
            <w:r w:rsidRPr="008B0E4A">
              <w:rPr>
                <w:rFonts w:ascii="Times New Roman" w:hAnsi="Times New Roman"/>
                <w:bCs/>
                <w:lang w:bidi="ru-RU"/>
              </w:rPr>
              <w:t>a</w:t>
            </w:r>
            <w:r w:rsidRPr="008B0E4A">
              <w:rPr>
                <w:rFonts w:ascii="Times New Roman" w:hAnsi="Times New Roman"/>
                <w:bCs/>
                <w:lang w:val="ru-RU" w:bidi="ru-RU"/>
              </w:rPr>
              <w:t>)</w:t>
            </w:r>
            <w:r w:rsidRPr="008B0E4A">
              <w:rPr>
                <w:rFonts w:ascii="Times New Roman" w:hAnsi="Times New Roman"/>
                <w:bCs/>
                <w:lang w:val="ru-RU" w:bidi="ru-RU"/>
              </w:rPr>
              <w:tab/>
              <w:t>разрешает доступ к такой Конфиденциальной информации только тем своим сотрудникам, которым такая Конфиденциальная информация необходима для исполнения их обязанностей по Проекту; и</w:t>
            </w:r>
          </w:p>
        </w:tc>
        <w:tc>
          <w:tcPr>
            <w:tcW w:w="4687" w:type="dxa"/>
            <w:shd w:val="clear" w:color="auto" w:fill="auto"/>
          </w:tcPr>
          <w:p w14:paraId="2C8DC7FB" w14:textId="77777777" w:rsidR="008B0E4A" w:rsidRPr="008B0E4A" w:rsidRDefault="008B0E4A" w:rsidP="008B0E4A">
            <w:pPr>
              <w:numPr>
                <w:ilvl w:val="0"/>
                <w:numId w:val="13"/>
              </w:numPr>
              <w:ind w:left="190" w:firstLine="0"/>
              <w:contextualSpacing/>
              <w:jc w:val="both"/>
              <w:outlineLvl w:val="1"/>
              <w:rPr>
                <w:rFonts w:ascii="Times New Roman" w:hAnsi="Times New Roman"/>
                <w:bCs/>
              </w:rPr>
            </w:pPr>
            <w:r w:rsidRPr="008B0E4A">
              <w:rPr>
                <w:rFonts w:ascii="Times New Roman" w:hAnsi="Times New Roman"/>
                <w:bCs/>
              </w:rPr>
              <w:t>grants access to such Confidential Information only to those of its employees who require such Confidential Information for fulfilment of their obligations under the Project; and</w:t>
            </w:r>
          </w:p>
        </w:tc>
      </w:tr>
      <w:tr w:rsidR="008B0E4A" w:rsidRPr="008B0E4A" w14:paraId="20E820A2" w14:textId="77777777" w:rsidTr="000833DE">
        <w:tc>
          <w:tcPr>
            <w:tcW w:w="4658" w:type="dxa"/>
            <w:shd w:val="clear" w:color="auto" w:fill="auto"/>
          </w:tcPr>
          <w:p w14:paraId="191E3F4E"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b</w:t>
            </w:r>
            <w:r w:rsidRPr="008B0E4A">
              <w:rPr>
                <w:rFonts w:ascii="Times New Roman" w:hAnsi="Times New Roman"/>
                <w:bCs/>
                <w:lang w:val="ru-RU" w:bidi="ru-RU"/>
              </w:rPr>
              <w:t>)</w:t>
            </w:r>
            <w:r w:rsidRPr="008B0E4A">
              <w:rPr>
                <w:rFonts w:ascii="Times New Roman" w:hAnsi="Times New Roman"/>
                <w:bCs/>
                <w:lang w:val="ru-RU" w:bidi="ru-RU"/>
              </w:rPr>
              <w:tab/>
              <w:t>обязывает своих сотрудников, которые получают доступ к Конфиденциальной информации, обращаться с ней как с конфиденциальной.</w:t>
            </w:r>
          </w:p>
        </w:tc>
        <w:tc>
          <w:tcPr>
            <w:tcW w:w="4687" w:type="dxa"/>
            <w:shd w:val="clear" w:color="auto" w:fill="auto"/>
          </w:tcPr>
          <w:p w14:paraId="386F4CF5" w14:textId="77777777" w:rsidR="008B0E4A" w:rsidRPr="008B0E4A" w:rsidRDefault="008B0E4A" w:rsidP="008B0E4A">
            <w:pPr>
              <w:numPr>
                <w:ilvl w:val="0"/>
                <w:numId w:val="13"/>
              </w:numPr>
              <w:ind w:left="190" w:firstLine="0"/>
              <w:contextualSpacing/>
              <w:jc w:val="both"/>
              <w:outlineLvl w:val="1"/>
              <w:rPr>
                <w:rFonts w:ascii="Times New Roman" w:hAnsi="Times New Roman"/>
                <w:bCs/>
              </w:rPr>
            </w:pPr>
            <w:r w:rsidRPr="008B0E4A">
              <w:rPr>
                <w:rFonts w:ascii="Times New Roman" w:hAnsi="Times New Roman"/>
                <w:bCs/>
              </w:rPr>
              <w:t>obliges its employees who are granted access to the Confidential Information to treat it as confidential.</w:t>
            </w:r>
          </w:p>
        </w:tc>
      </w:tr>
      <w:tr w:rsidR="008B0E4A" w:rsidRPr="008B0E4A" w14:paraId="5A2FCAC4" w14:textId="77777777" w:rsidTr="000833DE">
        <w:tc>
          <w:tcPr>
            <w:tcW w:w="4658" w:type="dxa"/>
            <w:shd w:val="clear" w:color="auto" w:fill="auto"/>
          </w:tcPr>
          <w:p w14:paraId="0438A13A" w14:textId="77777777" w:rsidR="008B0E4A" w:rsidRPr="008B0E4A" w:rsidRDefault="008B0E4A" w:rsidP="008B0E4A">
            <w:pPr>
              <w:contextualSpacing/>
              <w:jc w:val="both"/>
              <w:outlineLvl w:val="1"/>
              <w:rPr>
                <w:rFonts w:ascii="Times New Roman" w:hAnsi="Times New Roman"/>
                <w:bCs/>
                <w:lang w:val="ru-RU"/>
              </w:rPr>
            </w:pPr>
            <w:r w:rsidRPr="008B0E4A">
              <w:rPr>
                <w:rFonts w:ascii="Times New Roman" w:hAnsi="Times New Roman"/>
                <w:bCs/>
                <w:lang w:val="ru-RU" w:bidi="ru-RU"/>
              </w:rPr>
              <w:t>2.3. В случае если одной из Сторон необходимо раскрыть Конфиденциальную информацию третьему лицу, такая Сторона делает это только после получения от третьего лица письменного обязательства по соблюдению конфиденциальности, на условиях не менее строгих, чем указанные в настоящем Соглашении.</w:t>
            </w:r>
          </w:p>
        </w:tc>
        <w:tc>
          <w:tcPr>
            <w:tcW w:w="4687" w:type="dxa"/>
            <w:shd w:val="clear" w:color="auto" w:fill="auto"/>
          </w:tcPr>
          <w:p w14:paraId="0B8DCE4B" w14:textId="77777777" w:rsidR="008B0E4A" w:rsidRPr="008B0E4A" w:rsidRDefault="008B0E4A" w:rsidP="008B0E4A">
            <w:pPr>
              <w:contextualSpacing/>
              <w:jc w:val="both"/>
              <w:outlineLvl w:val="1"/>
              <w:rPr>
                <w:rFonts w:ascii="Times New Roman" w:hAnsi="Times New Roman"/>
                <w:bCs/>
              </w:rPr>
            </w:pPr>
            <w:r w:rsidRPr="008B0E4A">
              <w:rPr>
                <w:rFonts w:ascii="Times New Roman" w:hAnsi="Times New Roman"/>
                <w:bCs/>
              </w:rPr>
              <w:t>2.3. In case one of the Parties is required to disclose the Confidential Information to the third party, such Party shall do it only after obtaining a written commitment from the third party to maintain the confidentiality on conditions at least as strict as the ones specified in this Agreement.</w:t>
            </w:r>
          </w:p>
        </w:tc>
      </w:tr>
      <w:tr w:rsidR="008B0E4A" w:rsidRPr="008B0E4A" w14:paraId="14F0903E" w14:textId="77777777" w:rsidTr="000833DE">
        <w:tc>
          <w:tcPr>
            <w:tcW w:w="4658" w:type="dxa"/>
            <w:shd w:val="clear" w:color="auto" w:fill="auto"/>
          </w:tcPr>
          <w:p w14:paraId="7682B1E4" w14:textId="77777777" w:rsidR="008B0E4A" w:rsidRPr="008B0E4A" w:rsidRDefault="008B0E4A" w:rsidP="008B0E4A">
            <w:pPr>
              <w:jc w:val="both"/>
              <w:rPr>
                <w:rFonts w:ascii="Times New Roman" w:hAnsi="Times New Roman"/>
                <w:bCs/>
                <w:lang w:val="ru-RU"/>
              </w:rPr>
            </w:pPr>
            <w:r w:rsidRPr="008B0E4A">
              <w:rPr>
                <w:rFonts w:ascii="Times New Roman" w:hAnsi="Times New Roman"/>
                <w:bCs/>
                <w:lang w:val="ru-RU"/>
              </w:rPr>
              <w:t>2.4. Обязательства по соблюдению конфиденциальности, предусмотренные настоящим Соглашением, не относятся к Конфиденциальной информации:</w:t>
            </w:r>
          </w:p>
        </w:tc>
        <w:tc>
          <w:tcPr>
            <w:tcW w:w="4687" w:type="dxa"/>
            <w:shd w:val="clear" w:color="auto" w:fill="auto"/>
          </w:tcPr>
          <w:p w14:paraId="0EEF7F3A" w14:textId="77777777" w:rsidR="008B0E4A" w:rsidRPr="008B0E4A" w:rsidRDefault="008B0E4A" w:rsidP="008B0E4A">
            <w:pPr>
              <w:jc w:val="both"/>
              <w:rPr>
                <w:rFonts w:ascii="Times New Roman" w:hAnsi="Times New Roman"/>
                <w:bCs/>
              </w:rPr>
            </w:pPr>
            <w:r w:rsidRPr="008B0E4A">
              <w:rPr>
                <w:rFonts w:ascii="Times New Roman" w:hAnsi="Times New Roman"/>
                <w:bCs/>
              </w:rPr>
              <w:t>2.4. Obligations on confidentiality maintenance stipulated in this Agreement do not belong to the Confidential Information:</w:t>
            </w:r>
          </w:p>
        </w:tc>
      </w:tr>
      <w:tr w:rsidR="008B0E4A" w:rsidRPr="008B0E4A" w14:paraId="6FBD98EE" w14:textId="77777777" w:rsidTr="000833DE">
        <w:tc>
          <w:tcPr>
            <w:tcW w:w="4658" w:type="dxa"/>
            <w:shd w:val="clear" w:color="auto" w:fill="auto"/>
          </w:tcPr>
          <w:p w14:paraId="6BDA4887" w14:textId="77777777" w:rsidR="008B0E4A" w:rsidRPr="008B0E4A" w:rsidRDefault="008B0E4A" w:rsidP="008B0E4A">
            <w:pPr>
              <w:ind w:left="28"/>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a</w:t>
            </w:r>
            <w:r w:rsidRPr="008B0E4A">
              <w:rPr>
                <w:rFonts w:ascii="Times New Roman" w:hAnsi="Times New Roman"/>
                <w:bCs/>
                <w:lang w:val="ru-RU" w:bidi="ru-RU"/>
              </w:rPr>
              <w:t>)</w:t>
            </w:r>
            <w:r w:rsidRPr="008B0E4A">
              <w:rPr>
                <w:rFonts w:ascii="Times New Roman" w:hAnsi="Times New Roman"/>
                <w:bCs/>
                <w:lang w:val="ru-RU" w:bidi="ru-RU"/>
              </w:rPr>
              <w:tab/>
              <w:t>которая была известна или доступна другой Стороне, сотрудникам, экспертам или аффилированным лицам такой Стороны на законном основании и без ограничений на использование конфиденциальной информации до даты заключения настоящего Соглашения; или</w:t>
            </w:r>
          </w:p>
        </w:tc>
        <w:tc>
          <w:tcPr>
            <w:tcW w:w="4687" w:type="dxa"/>
            <w:shd w:val="clear" w:color="auto" w:fill="auto"/>
          </w:tcPr>
          <w:p w14:paraId="301D511D" w14:textId="77777777" w:rsidR="008B0E4A" w:rsidRPr="008B0E4A" w:rsidRDefault="008B0E4A" w:rsidP="008B0E4A">
            <w:pPr>
              <w:numPr>
                <w:ilvl w:val="0"/>
                <w:numId w:val="14"/>
              </w:numPr>
              <w:ind w:left="48"/>
              <w:contextualSpacing/>
              <w:jc w:val="both"/>
              <w:outlineLvl w:val="1"/>
              <w:rPr>
                <w:rFonts w:ascii="Times New Roman" w:hAnsi="Times New Roman"/>
                <w:bCs/>
              </w:rPr>
            </w:pPr>
            <w:r w:rsidRPr="008B0E4A">
              <w:rPr>
                <w:rFonts w:ascii="Times New Roman" w:hAnsi="Times New Roman"/>
                <w:bCs/>
              </w:rPr>
              <w:t>which was known or available to the other Party, employees, experts or affiliates of such Party on legal grounds and without restrictions on the use of confidential information prior to the conclusion date of this Agreement; or</w:t>
            </w:r>
          </w:p>
        </w:tc>
      </w:tr>
      <w:tr w:rsidR="008B0E4A" w:rsidRPr="008B0E4A" w14:paraId="69E16709" w14:textId="77777777" w:rsidTr="000833DE">
        <w:tc>
          <w:tcPr>
            <w:tcW w:w="4658" w:type="dxa"/>
            <w:shd w:val="clear" w:color="auto" w:fill="auto"/>
          </w:tcPr>
          <w:p w14:paraId="57A0C2AB" w14:textId="77777777" w:rsidR="008B0E4A" w:rsidRPr="008B0E4A" w:rsidRDefault="008B0E4A" w:rsidP="008B0E4A">
            <w:pPr>
              <w:ind w:left="28"/>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b</w:t>
            </w:r>
            <w:r w:rsidRPr="008B0E4A">
              <w:rPr>
                <w:rFonts w:ascii="Times New Roman" w:hAnsi="Times New Roman"/>
                <w:bCs/>
                <w:lang w:val="ru-RU" w:bidi="ru-RU"/>
              </w:rPr>
              <w:t>)</w:t>
            </w:r>
            <w:r w:rsidRPr="008B0E4A">
              <w:rPr>
                <w:rFonts w:ascii="Times New Roman" w:hAnsi="Times New Roman"/>
                <w:bCs/>
                <w:lang w:val="ru-RU" w:bidi="ru-RU"/>
              </w:rPr>
              <w:tab/>
              <w:t>которая на момент ее раскрытия одной из Сторон была достоянием общественности или стала таковой впоследствии без нарушения обязательств по соблюдению конфиденциальности, предусмотренных настоящим Соглашением; или</w:t>
            </w:r>
          </w:p>
        </w:tc>
        <w:tc>
          <w:tcPr>
            <w:tcW w:w="4687" w:type="dxa"/>
            <w:shd w:val="clear" w:color="auto" w:fill="auto"/>
          </w:tcPr>
          <w:p w14:paraId="4D58FCA7" w14:textId="77777777" w:rsidR="008B0E4A" w:rsidRPr="008B0E4A" w:rsidRDefault="008B0E4A" w:rsidP="008B0E4A">
            <w:pPr>
              <w:numPr>
                <w:ilvl w:val="0"/>
                <w:numId w:val="14"/>
              </w:numPr>
              <w:ind w:left="48"/>
              <w:contextualSpacing/>
              <w:jc w:val="both"/>
              <w:outlineLvl w:val="1"/>
              <w:rPr>
                <w:rFonts w:ascii="Times New Roman" w:hAnsi="Times New Roman"/>
                <w:bCs/>
              </w:rPr>
            </w:pPr>
            <w:r w:rsidRPr="008B0E4A">
              <w:rPr>
                <w:rFonts w:ascii="Times New Roman" w:hAnsi="Times New Roman"/>
                <w:bCs/>
              </w:rPr>
              <w:t>which was in the public domain at the moment of its disclosure by one of the Parties or became such subsequently without violation of obligations on confidentiality maintenance provided for in this Agreement; or</w:t>
            </w:r>
          </w:p>
        </w:tc>
      </w:tr>
      <w:tr w:rsidR="008B0E4A" w:rsidRPr="008B0E4A" w14:paraId="1ABD0B57" w14:textId="77777777" w:rsidTr="000833DE">
        <w:tc>
          <w:tcPr>
            <w:tcW w:w="4658" w:type="dxa"/>
            <w:shd w:val="clear" w:color="auto" w:fill="auto"/>
          </w:tcPr>
          <w:p w14:paraId="073AB258" w14:textId="77777777" w:rsidR="008B0E4A" w:rsidRPr="008B0E4A" w:rsidRDefault="008B0E4A" w:rsidP="008B0E4A">
            <w:pPr>
              <w:ind w:left="28"/>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c</w:t>
            </w:r>
            <w:r w:rsidRPr="008B0E4A">
              <w:rPr>
                <w:rFonts w:ascii="Times New Roman" w:hAnsi="Times New Roman"/>
                <w:bCs/>
                <w:lang w:val="ru-RU" w:bidi="ru-RU"/>
              </w:rPr>
              <w:t>)</w:t>
            </w:r>
            <w:r w:rsidRPr="008B0E4A">
              <w:rPr>
                <w:rFonts w:ascii="Times New Roman" w:hAnsi="Times New Roman"/>
                <w:bCs/>
                <w:lang w:val="ru-RU" w:bidi="ru-RU"/>
              </w:rPr>
              <w:tab/>
              <w:t>в отношении которой доказано, что она была получена самостоятельно и без использования Конфиденциальной информации другой Стороны или была получена от третьего лица на законных основаниях и если обязательства по соблюдению конфиденциальности, предусмотренные настоящим Соглашением, не нарушались или отсутствуют; или</w:t>
            </w:r>
          </w:p>
        </w:tc>
        <w:tc>
          <w:tcPr>
            <w:tcW w:w="4687" w:type="dxa"/>
            <w:shd w:val="clear" w:color="auto" w:fill="auto"/>
          </w:tcPr>
          <w:p w14:paraId="71D886EC" w14:textId="77777777" w:rsidR="008B0E4A" w:rsidRPr="008B0E4A" w:rsidRDefault="008B0E4A" w:rsidP="008B0E4A">
            <w:pPr>
              <w:numPr>
                <w:ilvl w:val="0"/>
                <w:numId w:val="14"/>
              </w:numPr>
              <w:ind w:left="48"/>
              <w:contextualSpacing/>
              <w:jc w:val="both"/>
              <w:outlineLvl w:val="1"/>
              <w:rPr>
                <w:rFonts w:ascii="Times New Roman" w:hAnsi="Times New Roman"/>
                <w:bCs/>
              </w:rPr>
            </w:pPr>
            <w:r w:rsidRPr="008B0E4A">
              <w:rPr>
                <w:rFonts w:ascii="Times New Roman" w:hAnsi="Times New Roman"/>
                <w:bCs/>
              </w:rPr>
              <w:t>in relation to which it was proven that it was obtained independently and without use of Confidential Information of another Party, or was received from the third party on legal grounds, and provided that the obligations on confidentiality maintenance stipulated in this Agreement were not violated or not available; or</w:t>
            </w:r>
          </w:p>
        </w:tc>
      </w:tr>
      <w:tr w:rsidR="008B0E4A" w:rsidRPr="008B0E4A" w14:paraId="77E5DF8E" w14:textId="77777777" w:rsidTr="000833DE">
        <w:tc>
          <w:tcPr>
            <w:tcW w:w="4658" w:type="dxa"/>
            <w:shd w:val="clear" w:color="auto" w:fill="auto"/>
          </w:tcPr>
          <w:p w14:paraId="6168C8F8" w14:textId="77777777" w:rsidR="008B0E4A" w:rsidRPr="008B0E4A" w:rsidRDefault="008B0E4A" w:rsidP="008B0E4A">
            <w:pPr>
              <w:ind w:left="28"/>
              <w:jc w:val="both"/>
              <w:outlineLvl w:val="1"/>
              <w:rPr>
                <w:rFonts w:ascii="Times New Roman" w:hAnsi="Times New Roman"/>
                <w:bCs/>
                <w:lang w:val="ru-RU"/>
              </w:rPr>
            </w:pPr>
            <w:r w:rsidRPr="008B0E4A">
              <w:rPr>
                <w:rFonts w:ascii="Times New Roman" w:hAnsi="Times New Roman"/>
                <w:bCs/>
                <w:lang w:val="ru-RU" w:bidi="ru-RU"/>
              </w:rPr>
              <w:lastRenderedPageBreak/>
              <w:t>(</w:t>
            </w:r>
            <w:r w:rsidRPr="008B0E4A">
              <w:rPr>
                <w:rFonts w:ascii="Times New Roman" w:hAnsi="Times New Roman"/>
                <w:bCs/>
                <w:lang w:bidi="ru-RU"/>
              </w:rPr>
              <w:t>d</w:t>
            </w:r>
            <w:r w:rsidRPr="008B0E4A">
              <w:rPr>
                <w:rFonts w:ascii="Times New Roman" w:hAnsi="Times New Roman"/>
                <w:bCs/>
                <w:lang w:val="ru-RU" w:bidi="ru-RU"/>
              </w:rPr>
              <w:t>)</w:t>
            </w:r>
            <w:r w:rsidRPr="008B0E4A">
              <w:rPr>
                <w:rFonts w:ascii="Times New Roman" w:hAnsi="Times New Roman"/>
                <w:bCs/>
                <w:lang w:val="ru-RU" w:bidi="ru-RU"/>
              </w:rPr>
              <w:tab/>
              <w:t>которая получена или может быть получена (с соблюдением разумных мер предосторожности) от третьего лица, не нарушающего никаких обязательств по соблюдению конфиденциальности информации при ее раскрытии; или</w:t>
            </w:r>
          </w:p>
        </w:tc>
        <w:tc>
          <w:tcPr>
            <w:tcW w:w="4687" w:type="dxa"/>
            <w:shd w:val="clear" w:color="auto" w:fill="auto"/>
          </w:tcPr>
          <w:p w14:paraId="0BF2AD0F" w14:textId="77777777" w:rsidR="008B0E4A" w:rsidRPr="008B0E4A" w:rsidRDefault="008B0E4A" w:rsidP="008B0E4A">
            <w:pPr>
              <w:numPr>
                <w:ilvl w:val="0"/>
                <w:numId w:val="14"/>
              </w:numPr>
              <w:ind w:left="48"/>
              <w:contextualSpacing/>
              <w:jc w:val="both"/>
              <w:outlineLvl w:val="1"/>
              <w:rPr>
                <w:rFonts w:ascii="Times New Roman" w:hAnsi="Times New Roman"/>
                <w:bCs/>
              </w:rPr>
            </w:pPr>
            <w:r w:rsidRPr="008B0E4A">
              <w:rPr>
                <w:rFonts w:ascii="Times New Roman" w:hAnsi="Times New Roman"/>
                <w:bCs/>
              </w:rPr>
              <w:t>which was obtained or may be obtained (in compliance with reasonable precautions) from the third party that does not violate any obligations on information confidentiality maintenance during its disclosure; or</w:t>
            </w:r>
          </w:p>
        </w:tc>
      </w:tr>
      <w:tr w:rsidR="008B0E4A" w:rsidRPr="008B0E4A" w14:paraId="456C745B" w14:textId="77777777" w:rsidTr="000833DE">
        <w:tc>
          <w:tcPr>
            <w:tcW w:w="4658" w:type="dxa"/>
            <w:shd w:val="clear" w:color="auto" w:fill="auto"/>
          </w:tcPr>
          <w:p w14:paraId="48BE32E3" w14:textId="77777777" w:rsidR="008B0E4A" w:rsidRPr="008B0E4A" w:rsidRDefault="008B0E4A" w:rsidP="008B0E4A">
            <w:pPr>
              <w:ind w:left="28"/>
              <w:jc w:val="both"/>
              <w:rPr>
                <w:rFonts w:ascii="Times New Roman" w:hAnsi="Times New Roman"/>
                <w:bCs/>
                <w:lang w:val="ru-RU"/>
              </w:rPr>
            </w:pPr>
            <w:r w:rsidRPr="008B0E4A">
              <w:rPr>
                <w:rFonts w:ascii="Times New Roman" w:hAnsi="Times New Roman"/>
                <w:bCs/>
                <w:lang w:val="ru-RU"/>
              </w:rPr>
              <w:t>(</w:t>
            </w:r>
            <w:r w:rsidRPr="008B0E4A">
              <w:rPr>
                <w:rFonts w:ascii="Times New Roman" w:hAnsi="Times New Roman"/>
                <w:bCs/>
              </w:rPr>
              <w:t>e</w:t>
            </w:r>
            <w:r w:rsidRPr="008B0E4A">
              <w:rPr>
                <w:rFonts w:ascii="Times New Roman" w:hAnsi="Times New Roman"/>
                <w:bCs/>
                <w:lang w:val="ru-RU"/>
              </w:rPr>
              <w:t>)</w:t>
            </w:r>
            <w:r w:rsidRPr="008B0E4A">
              <w:rPr>
                <w:rFonts w:ascii="Times New Roman" w:hAnsi="Times New Roman"/>
                <w:bCs/>
                <w:lang w:val="ru-RU"/>
              </w:rPr>
              <w:tab/>
              <w:t>которая раскрывается с предварительного письменного согласия Стороны, к которой такая информация относится, или на опубликование которой в таком конкретном случае эта Сторона дала свое разрешение в письменной форме.</w:t>
            </w:r>
          </w:p>
        </w:tc>
        <w:tc>
          <w:tcPr>
            <w:tcW w:w="4687" w:type="dxa"/>
            <w:shd w:val="clear" w:color="auto" w:fill="auto"/>
          </w:tcPr>
          <w:p w14:paraId="43B3024F" w14:textId="77777777" w:rsidR="008B0E4A" w:rsidRPr="008B0E4A" w:rsidRDefault="008B0E4A" w:rsidP="008B0E4A">
            <w:pPr>
              <w:numPr>
                <w:ilvl w:val="0"/>
                <w:numId w:val="14"/>
              </w:numPr>
              <w:ind w:left="48"/>
              <w:contextualSpacing/>
              <w:jc w:val="both"/>
              <w:rPr>
                <w:rFonts w:ascii="Times New Roman" w:hAnsi="Times New Roman"/>
                <w:bCs/>
              </w:rPr>
            </w:pPr>
            <w:r w:rsidRPr="008B0E4A">
              <w:rPr>
                <w:rFonts w:ascii="Times New Roman" w:hAnsi="Times New Roman"/>
                <w:bCs/>
              </w:rPr>
              <w:t>which is disclosed with the prior written consent of the Party to which such information relates, or if this Party has granted its permission in writing for the publication of which in such particular case.</w:t>
            </w:r>
          </w:p>
        </w:tc>
      </w:tr>
      <w:tr w:rsidR="008B0E4A" w:rsidRPr="008B0E4A" w14:paraId="5C522ADB" w14:textId="77777777" w:rsidTr="000833DE">
        <w:tc>
          <w:tcPr>
            <w:tcW w:w="4658" w:type="dxa"/>
            <w:shd w:val="clear" w:color="auto" w:fill="auto"/>
          </w:tcPr>
          <w:p w14:paraId="6CB890DC" w14:textId="77777777" w:rsidR="008B0E4A" w:rsidRPr="008B0E4A" w:rsidRDefault="008B0E4A" w:rsidP="008B0E4A">
            <w:pPr>
              <w:jc w:val="both"/>
              <w:rPr>
                <w:rFonts w:ascii="Times New Roman" w:hAnsi="Times New Roman"/>
                <w:bCs/>
                <w:lang w:val="ru-RU"/>
              </w:rPr>
            </w:pPr>
            <w:r w:rsidRPr="008B0E4A">
              <w:rPr>
                <w:rFonts w:ascii="Times New Roman" w:hAnsi="Times New Roman"/>
                <w:lang w:val="ru-RU"/>
              </w:rPr>
              <w:t xml:space="preserve">2.5. </w:t>
            </w:r>
            <w:r w:rsidRPr="008B0E4A">
              <w:rPr>
                <w:rFonts w:ascii="Times New Roman" w:hAnsi="Times New Roman"/>
                <w:bCs/>
                <w:lang w:val="ru-RU"/>
              </w:rPr>
              <w:t>Каждая Сторона имеет право раскрывать Конфиденциальную информацию без согласия другой Стороны в тех случаях, когда раскрытие такой информации необходимо:</w:t>
            </w:r>
          </w:p>
        </w:tc>
        <w:tc>
          <w:tcPr>
            <w:tcW w:w="4687" w:type="dxa"/>
            <w:shd w:val="clear" w:color="auto" w:fill="auto"/>
          </w:tcPr>
          <w:p w14:paraId="7F9A44E6" w14:textId="77777777" w:rsidR="008B0E4A" w:rsidRPr="008B0E4A" w:rsidRDefault="008B0E4A" w:rsidP="008B0E4A">
            <w:pPr>
              <w:jc w:val="both"/>
              <w:rPr>
                <w:rFonts w:ascii="Times New Roman" w:hAnsi="Times New Roman"/>
              </w:rPr>
            </w:pPr>
            <w:r w:rsidRPr="008B0E4A">
              <w:rPr>
                <w:rFonts w:ascii="Times New Roman" w:hAnsi="Times New Roman"/>
              </w:rPr>
              <w:t xml:space="preserve">2.5. </w:t>
            </w:r>
            <w:r w:rsidRPr="008B0E4A">
              <w:rPr>
                <w:rFonts w:ascii="Times New Roman" w:hAnsi="Times New Roman"/>
                <w:bCs/>
              </w:rPr>
              <w:t>Each Party has the right to disclose Confidential Information without consent of the other Party in cases when disclosure of such information is necessary:</w:t>
            </w:r>
          </w:p>
        </w:tc>
      </w:tr>
      <w:tr w:rsidR="008B0E4A" w:rsidRPr="008B0E4A" w14:paraId="45904DD9" w14:textId="77777777" w:rsidTr="000833DE">
        <w:tc>
          <w:tcPr>
            <w:tcW w:w="4658" w:type="dxa"/>
            <w:shd w:val="clear" w:color="auto" w:fill="auto"/>
          </w:tcPr>
          <w:p w14:paraId="574304C6"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a</w:t>
            </w:r>
            <w:r w:rsidRPr="008B0E4A">
              <w:rPr>
                <w:rFonts w:ascii="Times New Roman" w:hAnsi="Times New Roman"/>
                <w:bCs/>
                <w:lang w:val="ru-RU" w:bidi="ru-RU"/>
              </w:rPr>
              <w:t>)</w:t>
            </w:r>
            <w:r w:rsidRPr="008B0E4A">
              <w:rPr>
                <w:rFonts w:ascii="Times New Roman" w:hAnsi="Times New Roman"/>
                <w:bCs/>
                <w:lang w:val="ru-RU" w:bidi="ru-RU"/>
              </w:rPr>
              <w:tab/>
              <w:t xml:space="preserve"> в соответствии с распоряжением/запросом суда или арбитража (при условии, что в этом случае обязательства по соблюдению конфиденциальности будут неприменимы только в той мере, которая запрошена в соответствующем постановлении/запросе суда или арбитража, и в том объеме, который необходим для соблюдения действующих правил и процедур такого суда или арбитража); при условии, что Сторона, обязанная предоставить Конфиденциальную информацию, должна подать ходатайство о вынесении постановления о соблюдении конфиденциальности и неразглашении данной информации, а также заявить о действии режима конфиденциальности; </w:t>
            </w:r>
          </w:p>
        </w:tc>
        <w:tc>
          <w:tcPr>
            <w:tcW w:w="4687" w:type="dxa"/>
            <w:shd w:val="clear" w:color="auto" w:fill="auto"/>
          </w:tcPr>
          <w:p w14:paraId="411B0B61" w14:textId="77777777" w:rsidR="008B0E4A" w:rsidRPr="008B0E4A" w:rsidRDefault="008B0E4A" w:rsidP="008B0E4A">
            <w:pPr>
              <w:ind w:left="48"/>
              <w:contextualSpacing/>
              <w:jc w:val="both"/>
              <w:outlineLvl w:val="1"/>
              <w:rPr>
                <w:rFonts w:ascii="Times New Roman" w:hAnsi="Times New Roman"/>
                <w:bCs/>
              </w:rPr>
            </w:pPr>
            <w:r w:rsidRPr="008B0E4A">
              <w:rPr>
                <w:rFonts w:ascii="Times New Roman" w:hAnsi="Times New Roman"/>
                <w:bCs/>
                <w:lang w:val="en-US"/>
              </w:rPr>
              <w:t>(a)</w:t>
            </w:r>
            <w:r w:rsidRPr="008B0E4A">
              <w:rPr>
                <w:rFonts w:ascii="Times New Roman" w:hAnsi="Times New Roman"/>
                <w:bCs/>
              </w:rPr>
              <w:tab/>
            </w:r>
            <w:r w:rsidRPr="008B0E4A">
              <w:rPr>
                <w:rFonts w:ascii="Times New Roman" w:hAnsi="Times New Roman"/>
                <w:bCs/>
                <w:lang w:val="en-US" w:bidi="ru-RU"/>
              </w:rPr>
              <w:t>in accordance with the order / inquiry of the court or arbitration (provided that in this case the obligations on confidentiality maintenance will not be applicable only to the extent that is requested in the relevant order / inquiry of the court or arbitration, and to the extent that is required for compliance with the existing rules and procedures of such court or arbitration); provided that the Party obliged to provide the Confidential Information shall file an application on issuing of order on maintenance of confidentiality and non-disclosure of such information, as well as to declare the confidential treatment;</w:t>
            </w:r>
            <w:r w:rsidRPr="008B0E4A">
              <w:rPr>
                <w:rFonts w:ascii="Times New Roman" w:hAnsi="Times New Roman"/>
                <w:bCs/>
              </w:rPr>
              <w:t xml:space="preserve"> </w:t>
            </w:r>
          </w:p>
        </w:tc>
      </w:tr>
      <w:tr w:rsidR="008B0E4A" w:rsidRPr="008B0E4A" w14:paraId="4A9E2F3E" w14:textId="77777777" w:rsidTr="000833DE">
        <w:tc>
          <w:tcPr>
            <w:tcW w:w="4658" w:type="dxa"/>
            <w:shd w:val="clear" w:color="auto" w:fill="auto"/>
          </w:tcPr>
          <w:p w14:paraId="4C074DDB"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b</w:t>
            </w:r>
            <w:r w:rsidRPr="008B0E4A">
              <w:rPr>
                <w:rFonts w:ascii="Times New Roman" w:hAnsi="Times New Roman"/>
                <w:bCs/>
                <w:lang w:val="ru-RU" w:bidi="ru-RU"/>
              </w:rPr>
              <w:t>)</w:t>
            </w:r>
            <w:r w:rsidRPr="008B0E4A">
              <w:rPr>
                <w:rFonts w:ascii="Times New Roman" w:hAnsi="Times New Roman"/>
                <w:bCs/>
                <w:lang w:val="ru-RU" w:bidi="ru-RU"/>
              </w:rPr>
              <w:tab/>
              <w:t xml:space="preserve"> в соответствии с применимым законодательством или в соответствии с законодательством Российской Федерации;</w:t>
            </w:r>
          </w:p>
        </w:tc>
        <w:tc>
          <w:tcPr>
            <w:tcW w:w="4687" w:type="dxa"/>
            <w:shd w:val="clear" w:color="auto" w:fill="auto"/>
          </w:tcPr>
          <w:p w14:paraId="4F42A419" w14:textId="77777777" w:rsidR="008B0E4A" w:rsidRPr="008B0E4A" w:rsidRDefault="008B0E4A" w:rsidP="008B0E4A">
            <w:pPr>
              <w:ind w:left="48"/>
              <w:contextualSpacing/>
              <w:jc w:val="both"/>
              <w:outlineLvl w:val="1"/>
              <w:rPr>
                <w:rFonts w:ascii="Times New Roman" w:hAnsi="Times New Roman"/>
                <w:bCs/>
                <w:lang w:val="en-US" w:bidi="ru-RU"/>
              </w:rPr>
            </w:pPr>
            <w:r w:rsidRPr="008B0E4A">
              <w:rPr>
                <w:rFonts w:ascii="Times New Roman" w:hAnsi="Times New Roman"/>
                <w:bCs/>
                <w:lang w:val="en-US" w:bidi="ru-RU"/>
              </w:rPr>
              <w:t>(b)</w:t>
            </w:r>
            <w:r w:rsidRPr="008B0E4A">
              <w:rPr>
                <w:rFonts w:ascii="Times New Roman" w:hAnsi="Times New Roman"/>
                <w:bCs/>
                <w:lang w:val="en-US" w:bidi="ru-RU"/>
              </w:rPr>
              <w:tab/>
              <w:t>in accordance with the applicable legislation or in accordance with the legislation of the Russian Federation;</w:t>
            </w:r>
          </w:p>
        </w:tc>
      </w:tr>
      <w:tr w:rsidR="008B0E4A" w:rsidRPr="008B0E4A" w14:paraId="5B1E327E" w14:textId="77777777" w:rsidTr="000833DE">
        <w:tc>
          <w:tcPr>
            <w:tcW w:w="4658" w:type="dxa"/>
            <w:shd w:val="clear" w:color="auto" w:fill="auto"/>
          </w:tcPr>
          <w:p w14:paraId="31874766"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c</w:t>
            </w:r>
            <w:r w:rsidRPr="008B0E4A">
              <w:rPr>
                <w:rFonts w:ascii="Times New Roman" w:hAnsi="Times New Roman"/>
                <w:bCs/>
                <w:lang w:val="ru-RU" w:bidi="ru-RU"/>
              </w:rPr>
              <w:t>)</w:t>
            </w:r>
            <w:r w:rsidRPr="008B0E4A">
              <w:rPr>
                <w:rFonts w:ascii="Times New Roman" w:hAnsi="Times New Roman"/>
                <w:bCs/>
                <w:lang w:val="ru-RU" w:bidi="ru-RU"/>
              </w:rPr>
              <w:tab/>
              <w:t xml:space="preserve"> в соответствии с правилами государственных органов или требованиями фондовых бирж, которые применимы к данной Стороне или ее аффилированным лицам;</w:t>
            </w:r>
          </w:p>
        </w:tc>
        <w:tc>
          <w:tcPr>
            <w:tcW w:w="4687" w:type="dxa"/>
            <w:shd w:val="clear" w:color="auto" w:fill="auto"/>
          </w:tcPr>
          <w:p w14:paraId="2DCAE0C8" w14:textId="77777777" w:rsidR="008B0E4A" w:rsidRPr="008B0E4A" w:rsidRDefault="008B0E4A" w:rsidP="008B0E4A">
            <w:pPr>
              <w:numPr>
                <w:ilvl w:val="0"/>
                <w:numId w:val="13"/>
              </w:numPr>
              <w:ind w:left="48" w:firstLine="326"/>
              <w:contextualSpacing/>
              <w:jc w:val="both"/>
              <w:outlineLvl w:val="1"/>
              <w:rPr>
                <w:rFonts w:ascii="Times New Roman" w:hAnsi="Times New Roman"/>
                <w:bCs/>
              </w:rPr>
            </w:pPr>
            <w:r w:rsidRPr="008B0E4A">
              <w:rPr>
                <w:rFonts w:ascii="Times New Roman" w:hAnsi="Times New Roman"/>
                <w:bCs/>
              </w:rPr>
              <w:t>in accordance with the rules of the government bodies or requirements of stock exchanges, which are applicable to such Party or to its affiliates;</w:t>
            </w:r>
          </w:p>
        </w:tc>
      </w:tr>
      <w:tr w:rsidR="008B0E4A" w:rsidRPr="008B0E4A" w14:paraId="47E47015" w14:textId="77777777" w:rsidTr="000833DE">
        <w:tc>
          <w:tcPr>
            <w:tcW w:w="4658" w:type="dxa"/>
            <w:shd w:val="clear" w:color="auto" w:fill="auto"/>
          </w:tcPr>
          <w:p w14:paraId="308403CF" w14:textId="77777777" w:rsidR="008B0E4A" w:rsidRPr="008B0E4A" w:rsidRDefault="008B0E4A" w:rsidP="008B0E4A">
            <w:pPr>
              <w:jc w:val="both"/>
              <w:rPr>
                <w:rFonts w:ascii="Times New Roman" w:hAnsi="Times New Roman"/>
                <w:bCs/>
                <w:lang w:val="ru-RU"/>
              </w:rPr>
            </w:pPr>
            <w:r w:rsidRPr="008B0E4A">
              <w:rPr>
                <w:rFonts w:ascii="Times New Roman" w:hAnsi="Times New Roman"/>
                <w:bCs/>
                <w:lang w:val="ru-RU"/>
              </w:rPr>
              <w:t xml:space="preserve">в каждом конкретном случае раскрывающая Сторона считается освобожденной от обязательств по соблюдению конфиденциальности, предусмотренных настоящим Соглашением. В этих случаях Сторона, которая обязана раскрыть Конфиденциальную информацию, уведомляет, если практически возможно, заблаговременно другую Сторону о действующих требованиях и объеме Конфиденциальной информации, которую </w:t>
            </w:r>
            <w:r w:rsidRPr="008B0E4A">
              <w:rPr>
                <w:rFonts w:ascii="Times New Roman" w:hAnsi="Times New Roman"/>
                <w:bCs/>
                <w:lang w:val="ru-RU"/>
              </w:rPr>
              <w:lastRenderedPageBreak/>
              <w:t>требуется раскрыть. Сторона, раскрывающая Конфиденциальную информацию, должна обсудить с другой Стороной необходимый объем раскрываемой информации и принять все разумные меры для ограничения этого объема.</w:t>
            </w:r>
          </w:p>
        </w:tc>
        <w:tc>
          <w:tcPr>
            <w:tcW w:w="4687" w:type="dxa"/>
            <w:shd w:val="clear" w:color="auto" w:fill="auto"/>
          </w:tcPr>
          <w:p w14:paraId="5392F596" w14:textId="77777777" w:rsidR="008B0E4A" w:rsidRPr="008B0E4A" w:rsidRDefault="008B0E4A" w:rsidP="008B0E4A">
            <w:pPr>
              <w:jc w:val="both"/>
              <w:rPr>
                <w:rFonts w:ascii="Times New Roman" w:hAnsi="Times New Roman"/>
                <w:bCs/>
              </w:rPr>
            </w:pPr>
            <w:r w:rsidRPr="008B0E4A">
              <w:rPr>
                <w:rFonts w:ascii="Times New Roman" w:hAnsi="Times New Roman"/>
                <w:bCs/>
              </w:rPr>
              <w:lastRenderedPageBreak/>
              <w:t xml:space="preserve">in each particular case the disclosing Party shall be deemed released from the obligations on confidentiality maintenance provided for in this Agreement. In such cases the Party, which is obliged to disclose the Confidential Information, shall notify the other Party in advance, if practical, on the applicable requirements and the amount of Confidential Information to be disclosed. The Party disclosing the Confidential Information shall discuss the required amount of the disclosed information with the other Party and take all </w:t>
            </w:r>
            <w:r w:rsidRPr="008B0E4A">
              <w:rPr>
                <w:rFonts w:ascii="Times New Roman" w:hAnsi="Times New Roman"/>
                <w:bCs/>
              </w:rPr>
              <w:lastRenderedPageBreak/>
              <w:t>reasonable measures in order to limit such amount.</w:t>
            </w:r>
          </w:p>
        </w:tc>
      </w:tr>
      <w:tr w:rsidR="008B0E4A" w:rsidRPr="008B0E4A" w14:paraId="0AC826A7" w14:textId="77777777" w:rsidTr="000833DE">
        <w:tc>
          <w:tcPr>
            <w:tcW w:w="4658" w:type="dxa"/>
            <w:shd w:val="clear" w:color="auto" w:fill="auto"/>
          </w:tcPr>
          <w:p w14:paraId="21ACA162" w14:textId="77777777" w:rsidR="008B0E4A" w:rsidRPr="008B0E4A" w:rsidRDefault="008B0E4A" w:rsidP="008B0E4A">
            <w:pPr>
              <w:jc w:val="both"/>
              <w:rPr>
                <w:rFonts w:ascii="Times New Roman" w:hAnsi="Times New Roman"/>
                <w:bCs/>
                <w:lang w:val="ru-RU"/>
              </w:rPr>
            </w:pPr>
            <w:r w:rsidRPr="008B0E4A">
              <w:rPr>
                <w:rFonts w:ascii="Times New Roman" w:hAnsi="Times New Roman"/>
                <w:lang w:val="ru-RU"/>
              </w:rPr>
              <w:lastRenderedPageBreak/>
              <w:t xml:space="preserve">2.6 </w:t>
            </w:r>
            <w:r w:rsidRPr="008B0E4A">
              <w:rPr>
                <w:rFonts w:ascii="Times New Roman" w:hAnsi="Times New Roman"/>
                <w:bCs/>
                <w:lang w:val="ru-RU"/>
              </w:rPr>
              <w:t>Конфиденциальная информация может раскрываться Стороной без согласия другой Стороны следующим лицам:</w:t>
            </w:r>
          </w:p>
        </w:tc>
        <w:tc>
          <w:tcPr>
            <w:tcW w:w="4687" w:type="dxa"/>
            <w:shd w:val="clear" w:color="auto" w:fill="auto"/>
          </w:tcPr>
          <w:p w14:paraId="76B7F893" w14:textId="77777777" w:rsidR="008B0E4A" w:rsidRPr="008B0E4A" w:rsidRDefault="008B0E4A" w:rsidP="008B0E4A">
            <w:pPr>
              <w:jc w:val="both"/>
              <w:rPr>
                <w:rFonts w:ascii="Times New Roman" w:hAnsi="Times New Roman"/>
              </w:rPr>
            </w:pPr>
            <w:r w:rsidRPr="008B0E4A">
              <w:rPr>
                <w:rFonts w:ascii="Times New Roman" w:hAnsi="Times New Roman"/>
              </w:rPr>
              <w:t xml:space="preserve">2.6 </w:t>
            </w:r>
            <w:r w:rsidRPr="008B0E4A">
              <w:rPr>
                <w:rFonts w:ascii="Times New Roman" w:hAnsi="Times New Roman"/>
                <w:bCs/>
              </w:rPr>
              <w:t>The Confidential Information may be disclosed by the Party without the consent of the other Party to the following third parties:</w:t>
            </w:r>
          </w:p>
        </w:tc>
      </w:tr>
      <w:tr w:rsidR="008B0E4A" w:rsidRPr="008B0E4A" w14:paraId="59D3CE94" w14:textId="77777777" w:rsidTr="000833DE">
        <w:tc>
          <w:tcPr>
            <w:tcW w:w="4658" w:type="dxa"/>
            <w:shd w:val="clear" w:color="auto" w:fill="auto"/>
          </w:tcPr>
          <w:p w14:paraId="3B7F82E6"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a</w:t>
            </w:r>
            <w:r w:rsidRPr="008B0E4A">
              <w:rPr>
                <w:rFonts w:ascii="Times New Roman" w:hAnsi="Times New Roman"/>
                <w:bCs/>
                <w:lang w:val="ru-RU" w:bidi="ru-RU"/>
              </w:rPr>
              <w:t>)</w:t>
            </w:r>
            <w:r w:rsidRPr="008B0E4A">
              <w:rPr>
                <w:rFonts w:ascii="Times New Roman" w:hAnsi="Times New Roman"/>
                <w:bCs/>
                <w:lang w:val="ru-RU" w:bidi="ru-RU"/>
              </w:rPr>
              <w:tab/>
              <w:t xml:space="preserve"> внешним техническим, бухгалтерским, юридическим, налоговым или другим консультантам или советникам, нанятым Стороной для целей реализации Проекта;</w:t>
            </w:r>
          </w:p>
        </w:tc>
        <w:tc>
          <w:tcPr>
            <w:tcW w:w="4687" w:type="dxa"/>
            <w:shd w:val="clear" w:color="auto" w:fill="auto"/>
          </w:tcPr>
          <w:p w14:paraId="25CD8E2B" w14:textId="77777777" w:rsidR="008B0E4A" w:rsidRPr="008B0E4A" w:rsidRDefault="008B0E4A" w:rsidP="008B0E4A">
            <w:pPr>
              <w:numPr>
                <w:ilvl w:val="0"/>
                <w:numId w:val="15"/>
              </w:numPr>
              <w:ind w:left="48" w:firstLine="0"/>
              <w:contextualSpacing/>
              <w:jc w:val="both"/>
              <w:outlineLvl w:val="1"/>
              <w:rPr>
                <w:rFonts w:ascii="Times New Roman" w:hAnsi="Times New Roman"/>
                <w:bCs/>
              </w:rPr>
            </w:pPr>
            <w:r w:rsidRPr="008B0E4A">
              <w:rPr>
                <w:rFonts w:ascii="Times New Roman" w:hAnsi="Times New Roman"/>
                <w:bCs/>
              </w:rPr>
              <w:t>external technical specialists, accountants, legal advisers, tax or other consultants or advisers recruited by the Party for the purposes of Project implementation;</w:t>
            </w:r>
          </w:p>
        </w:tc>
      </w:tr>
      <w:tr w:rsidR="008B0E4A" w:rsidRPr="008B0E4A" w14:paraId="3C97DFCF" w14:textId="77777777" w:rsidTr="000833DE">
        <w:tc>
          <w:tcPr>
            <w:tcW w:w="4658" w:type="dxa"/>
            <w:shd w:val="clear" w:color="auto" w:fill="auto"/>
          </w:tcPr>
          <w:p w14:paraId="2DA8DE21" w14:textId="77777777" w:rsidR="008B0E4A" w:rsidRPr="008B0E4A" w:rsidRDefault="008B0E4A" w:rsidP="008B0E4A">
            <w:pPr>
              <w:ind w:left="28"/>
              <w:contextualSpacing/>
              <w:jc w:val="both"/>
              <w:outlineLvl w:val="1"/>
              <w:rPr>
                <w:rFonts w:ascii="Times New Roman" w:hAnsi="Times New Roman"/>
                <w:bCs/>
              </w:rPr>
            </w:pPr>
            <w:r w:rsidRPr="008B0E4A">
              <w:rPr>
                <w:rFonts w:ascii="Times New Roman" w:hAnsi="Times New Roman"/>
                <w:bCs/>
                <w:lang w:bidi="ru-RU"/>
              </w:rPr>
              <w:t>(b)</w:t>
            </w:r>
            <w:r w:rsidRPr="008B0E4A">
              <w:rPr>
                <w:rFonts w:ascii="Times New Roman" w:hAnsi="Times New Roman"/>
                <w:bCs/>
                <w:lang w:bidi="ru-RU"/>
              </w:rPr>
              <w:tab/>
              <w:t xml:space="preserve"> </w:t>
            </w:r>
            <w:proofErr w:type="spellStart"/>
            <w:r w:rsidRPr="008B0E4A">
              <w:rPr>
                <w:rFonts w:ascii="Times New Roman" w:hAnsi="Times New Roman"/>
                <w:bCs/>
                <w:lang w:bidi="ru-RU"/>
              </w:rPr>
              <w:t>аудиторам</w:t>
            </w:r>
            <w:proofErr w:type="spellEnd"/>
            <w:r w:rsidRPr="008B0E4A">
              <w:rPr>
                <w:rFonts w:ascii="Times New Roman" w:hAnsi="Times New Roman"/>
                <w:bCs/>
                <w:lang w:bidi="ru-RU"/>
              </w:rPr>
              <w:t>;</w:t>
            </w:r>
          </w:p>
        </w:tc>
        <w:tc>
          <w:tcPr>
            <w:tcW w:w="4687" w:type="dxa"/>
            <w:shd w:val="clear" w:color="auto" w:fill="auto"/>
          </w:tcPr>
          <w:p w14:paraId="425E7413" w14:textId="77777777" w:rsidR="008B0E4A" w:rsidRPr="008B0E4A" w:rsidRDefault="008B0E4A" w:rsidP="008B0E4A">
            <w:pPr>
              <w:numPr>
                <w:ilvl w:val="0"/>
                <w:numId w:val="15"/>
              </w:numPr>
              <w:ind w:left="48" w:firstLine="0"/>
              <w:contextualSpacing/>
              <w:jc w:val="both"/>
              <w:outlineLvl w:val="1"/>
              <w:rPr>
                <w:rFonts w:ascii="Times New Roman" w:hAnsi="Times New Roman"/>
                <w:bCs/>
              </w:rPr>
            </w:pPr>
            <w:r w:rsidRPr="008B0E4A">
              <w:rPr>
                <w:rFonts w:ascii="Times New Roman" w:hAnsi="Times New Roman"/>
                <w:bCs/>
              </w:rPr>
              <w:t>auditors;</w:t>
            </w:r>
          </w:p>
        </w:tc>
      </w:tr>
      <w:tr w:rsidR="008B0E4A" w:rsidRPr="008B0E4A" w14:paraId="1A94C5D9" w14:textId="77777777" w:rsidTr="000833DE">
        <w:tc>
          <w:tcPr>
            <w:tcW w:w="4658" w:type="dxa"/>
            <w:shd w:val="clear" w:color="auto" w:fill="auto"/>
          </w:tcPr>
          <w:p w14:paraId="2971D90C"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c</w:t>
            </w:r>
            <w:r w:rsidRPr="008B0E4A">
              <w:rPr>
                <w:rFonts w:ascii="Times New Roman" w:hAnsi="Times New Roman"/>
                <w:bCs/>
                <w:lang w:val="ru-RU" w:bidi="ru-RU"/>
              </w:rPr>
              <w:t>)</w:t>
            </w:r>
            <w:r w:rsidRPr="008B0E4A">
              <w:rPr>
                <w:rFonts w:ascii="Times New Roman" w:hAnsi="Times New Roman"/>
                <w:bCs/>
                <w:lang w:val="ru-RU" w:bidi="ru-RU"/>
              </w:rPr>
              <w:tab/>
              <w:t xml:space="preserve"> рейтинговым агентствам, действующим или создаваемым финансовым организациям;</w:t>
            </w:r>
          </w:p>
        </w:tc>
        <w:tc>
          <w:tcPr>
            <w:tcW w:w="4687" w:type="dxa"/>
            <w:shd w:val="clear" w:color="auto" w:fill="auto"/>
          </w:tcPr>
          <w:p w14:paraId="0FA07AD4" w14:textId="77777777" w:rsidR="008B0E4A" w:rsidRPr="008B0E4A" w:rsidRDefault="008B0E4A" w:rsidP="008B0E4A">
            <w:pPr>
              <w:numPr>
                <w:ilvl w:val="0"/>
                <w:numId w:val="15"/>
              </w:numPr>
              <w:ind w:left="48" w:firstLine="0"/>
              <w:contextualSpacing/>
              <w:jc w:val="both"/>
              <w:outlineLvl w:val="1"/>
              <w:rPr>
                <w:rFonts w:ascii="Times New Roman" w:hAnsi="Times New Roman"/>
                <w:bCs/>
              </w:rPr>
            </w:pPr>
            <w:r w:rsidRPr="008B0E4A">
              <w:rPr>
                <w:rFonts w:ascii="Times New Roman" w:hAnsi="Times New Roman"/>
                <w:bCs/>
                <w:lang w:val="ru-RU"/>
              </w:rPr>
              <w:t xml:space="preserve"> </w:t>
            </w:r>
            <w:r w:rsidRPr="008B0E4A">
              <w:rPr>
                <w:rFonts w:ascii="Times New Roman" w:hAnsi="Times New Roman"/>
                <w:bCs/>
              </w:rPr>
              <w:t>rating agencies existing or established by the financial institutions;</w:t>
            </w:r>
          </w:p>
        </w:tc>
      </w:tr>
      <w:tr w:rsidR="008B0E4A" w:rsidRPr="008B0E4A" w14:paraId="1AA6337E" w14:textId="77777777" w:rsidTr="000833DE">
        <w:tc>
          <w:tcPr>
            <w:tcW w:w="4658" w:type="dxa"/>
            <w:shd w:val="clear" w:color="auto" w:fill="auto"/>
          </w:tcPr>
          <w:p w14:paraId="5876DD76"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d</w:t>
            </w:r>
            <w:r w:rsidRPr="008B0E4A">
              <w:rPr>
                <w:rFonts w:ascii="Times New Roman" w:hAnsi="Times New Roman"/>
                <w:bCs/>
                <w:lang w:val="ru-RU" w:bidi="ru-RU"/>
              </w:rPr>
              <w:t>)</w:t>
            </w:r>
            <w:r w:rsidRPr="008B0E4A">
              <w:rPr>
                <w:rFonts w:ascii="Times New Roman" w:hAnsi="Times New Roman"/>
                <w:bCs/>
                <w:lang w:val="ru-RU" w:bidi="ru-RU"/>
              </w:rPr>
              <w:tab/>
              <w:t xml:space="preserve"> субподрядчикам или потенциальным субподрядчикам;</w:t>
            </w:r>
          </w:p>
        </w:tc>
        <w:tc>
          <w:tcPr>
            <w:tcW w:w="4687" w:type="dxa"/>
            <w:shd w:val="clear" w:color="auto" w:fill="auto"/>
          </w:tcPr>
          <w:p w14:paraId="631AEA95" w14:textId="77777777" w:rsidR="008B0E4A" w:rsidRPr="008B0E4A" w:rsidRDefault="008B0E4A" w:rsidP="008B0E4A">
            <w:pPr>
              <w:numPr>
                <w:ilvl w:val="0"/>
                <w:numId w:val="15"/>
              </w:numPr>
              <w:ind w:left="48" w:firstLine="0"/>
              <w:contextualSpacing/>
              <w:jc w:val="both"/>
              <w:outlineLvl w:val="1"/>
              <w:rPr>
                <w:rFonts w:ascii="Times New Roman" w:hAnsi="Times New Roman"/>
                <w:bCs/>
              </w:rPr>
            </w:pPr>
            <w:r w:rsidRPr="008B0E4A">
              <w:rPr>
                <w:rFonts w:ascii="Times New Roman" w:hAnsi="Times New Roman"/>
                <w:bCs/>
                <w:lang w:val="ru-RU"/>
              </w:rPr>
              <w:t xml:space="preserve"> </w:t>
            </w:r>
            <w:r w:rsidRPr="008B0E4A">
              <w:rPr>
                <w:rFonts w:ascii="Times New Roman" w:hAnsi="Times New Roman"/>
                <w:bCs/>
              </w:rPr>
              <w:t>subcontractors or potential subcontractors;</w:t>
            </w:r>
          </w:p>
        </w:tc>
      </w:tr>
      <w:tr w:rsidR="008B0E4A" w:rsidRPr="008B0E4A" w14:paraId="7550A4F9" w14:textId="77777777" w:rsidTr="000833DE">
        <w:tc>
          <w:tcPr>
            <w:tcW w:w="4658" w:type="dxa"/>
            <w:shd w:val="clear" w:color="auto" w:fill="auto"/>
          </w:tcPr>
          <w:p w14:paraId="751228AF"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e</w:t>
            </w:r>
            <w:r w:rsidRPr="008B0E4A">
              <w:rPr>
                <w:rFonts w:ascii="Times New Roman" w:hAnsi="Times New Roman"/>
                <w:bCs/>
                <w:lang w:val="ru-RU" w:bidi="ru-RU"/>
              </w:rPr>
              <w:t>)</w:t>
            </w:r>
            <w:r w:rsidRPr="008B0E4A">
              <w:rPr>
                <w:rFonts w:ascii="Times New Roman" w:hAnsi="Times New Roman"/>
                <w:bCs/>
                <w:lang w:val="ru-RU" w:bidi="ru-RU"/>
              </w:rPr>
              <w:tab/>
              <w:t xml:space="preserve"> материнским компаниям и аффилированным лицам;</w:t>
            </w:r>
          </w:p>
        </w:tc>
        <w:tc>
          <w:tcPr>
            <w:tcW w:w="4687" w:type="dxa"/>
            <w:shd w:val="clear" w:color="auto" w:fill="auto"/>
          </w:tcPr>
          <w:p w14:paraId="54AFBF74" w14:textId="77777777" w:rsidR="008B0E4A" w:rsidRPr="008B0E4A" w:rsidRDefault="008B0E4A" w:rsidP="008B0E4A">
            <w:pPr>
              <w:numPr>
                <w:ilvl w:val="0"/>
                <w:numId w:val="15"/>
              </w:numPr>
              <w:ind w:left="48" w:firstLine="0"/>
              <w:contextualSpacing/>
              <w:jc w:val="both"/>
              <w:outlineLvl w:val="1"/>
              <w:rPr>
                <w:rFonts w:ascii="Times New Roman" w:hAnsi="Times New Roman"/>
                <w:bCs/>
              </w:rPr>
            </w:pPr>
            <w:r w:rsidRPr="008B0E4A">
              <w:rPr>
                <w:rFonts w:ascii="Times New Roman" w:hAnsi="Times New Roman"/>
                <w:bCs/>
                <w:lang w:val="ru-RU"/>
              </w:rPr>
              <w:t xml:space="preserve"> </w:t>
            </w:r>
            <w:r w:rsidRPr="008B0E4A">
              <w:rPr>
                <w:rFonts w:ascii="Times New Roman" w:hAnsi="Times New Roman"/>
                <w:bCs/>
              </w:rPr>
              <w:t>parent companies and affiliates;</w:t>
            </w:r>
          </w:p>
        </w:tc>
      </w:tr>
      <w:tr w:rsidR="008B0E4A" w:rsidRPr="008B0E4A" w14:paraId="71B43E76" w14:textId="77777777" w:rsidTr="000833DE">
        <w:tc>
          <w:tcPr>
            <w:tcW w:w="4658" w:type="dxa"/>
            <w:shd w:val="clear" w:color="auto" w:fill="auto"/>
          </w:tcPr>
          <w:p w14:paraId="31D5CA83"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f</w:t>
            </w:r>
            <w:r w:rsidRPr="008B0E4A">
              <w:rPr>
                <w:rFonts w:ascii="Times New Roman" w:hAnsi="Times New Roman"/>
                <w:bCs/>
                <w:lang w:val="ru-RU" w:bidi="ru-RU"/>
              </w:rPr>
              <w:t>)</w:t>
            </w:r>
            <w:r w:rsidRPr="008B0E4A">
              <w:rPr>
                <w:rFonts w:ascii="Times New Roman" w:hAnsi="Times New Roman"/>
                <w:bCs/>
                <w:lang w:val="ru-RU" w:bidi="ru-RU"/>
              </w:rPr>
              <w:tab/>
              <w:t xml:space="preserve"> страховым компаниям, чьи услуги используются или могут использоваться для целей заключения и продления договоров страхования, предусмотренных настоящим Соглашением; </w:t>
            </w:r>
          </w:p>
        </w:tc>
        <w:tc>
          <w:tcPr>
            <w:tcW w:w="4687" w:type="dxa"/>
            <w:shd w:val="clear" w:color="auto" w:fill="auto"/>
          </w:tcPr>
          <w:p w14:paraId="71C6C659" w14:textId="77777777" w:rsidR="008B0E4A" w:rsidRPr="008B0E4A" w:rsidRDefault="008B0E4A" w:rsidP="008B0E4A">
            <w:pPr>
              <w:numPr>
                <w:ilvl w:val="0"/>
                <w:numId w:val="15"/>
              </w:numPr>
              <w:ind w:left="48" w:firstLine="0"/>
              <w:contextualSpacing/>
              <w:jc w:val="both"/>
              <w:outlineLvl w:val="1"/>
              <w:rPr>
                <w:rFonts w:ascii="Times New Roman" w:hAnsi="Times New Roman"/>
                <w:bCs/>
              </w:rPr>
            </w:pPr>
            <w:r w:rsidRPr="008B0E4A">
              <w:rPr>
                <w:rFonts w:ascii="Times New Roman" w:hAnsi="Times New Roman"/>
                <w:bCs/>
                <w:lang w:val="ru-RU"/>
              </w:rPr>
              <w:t xml:space="preserve"> </w:t>
            </w:r>
            <w:r w:rsidRPr="008B0E4A">
              <w:rPr>
                <w:rFonts w:ascii="Times New Roman" w:hAnsi="Times New Roman"/>
                <w:bCs/>
              </w:rPr>
              <w:t xml:space="preserve">insurance companies, which services are used or may be used for the purposes of conclusion and prolongation of insurance contracts provided for in this Agreement; </w:t>
            </w:r>
          </w:p>
        </w:tc>
      </w:tr>
      <w:tr w:rsidR="008B0E4A" w:rsidRPr="008B0E4A" w14:paraId="1E92ED82" w14:textId="77777777" w:rsidTr="000833DE">
        <w:tc>
          <w:tcPr>
            <w:tcW w:w="4658" w:type="dxa"/>
            <w:shd w:val="clear" w:color="auto" w:fill="auto"/>
          </w:tcPr>
          <w:p w14:paraId="2ACD3811" w14:textId="77777777" w:rsidR="008B0E4A" w:rsidRPr="008B0E4A" w:rsidRDefault="008B0E4A" w:rsidP="008B0E4A">
            <w:pPr>
              <w:ind w:left="28"/>
              <w:contextualSpacing/>
              <w:jc w:val="both"/>
              <w:outlineLvl w:val="1"/>
              <w:rPr>
                <w:rFonts w:ascii="Times New Roman" w:hAnsi="Times New Roman"/>
                <w:bCs/>
                <w:lang w:val="ru-RU"/>
              </w:rPr>
            </w:pPr>
            <w:r w:rsidRPr="008B0E4A">
              <w:rPr>
                <w:rFonts w:ascii="Times New Roman" w:hAnsi="Times New Roman"/>
                <w:bCs/>
                <w:lang w:val="ru-RU" w:bidi="ru-RU"/>
              </w:rPr>
              <w:t>(</w:t>
            </w:r>
            <w:r w:rsidRPr="008B0E4A">
              <w:rPr>
                <w:rFonts w:ascii="Times New Roman" w:hAnsi="Times New Roman"/>
                <w:bCs/>
                <w:lang w:bidi="ru-RU"/>
              </w:rPr>
              <w:t>g</w:t>
            </w:r>
            <w:r w:rsidRPr="008B0E4A">
              <w:rPr>
                <w:rFonts w:ascii="Times New Roman" w:hAnsi="Times New Roman"/>
                <w:bCs/>
                <w:lang w:val="ru-RU" w:bidi="ru-RU"/>
              </w:rPr>
              <w:t>)</w:t>
            </w:r>
            <w:r w:rsidRPr="008B0E4A">
              <w:rPr>
                <w:rFonts w:ascii="Times New Roman" w:hAnsi="Times New Roman"/>
                <w:bCs/>
                <w:lang w:val="ru-RU" w:bidi="ru-RU"/>
              </w:rPr>
              <w:tab/>
              <w:t xml:space="preserve"> банкам, участвующим в осуществлении платежей или предоставлении банковских гарантий по настоящему Соглашению</w:t>
            </w:r>
          </w:p>
        </w:tc>
        <w:tc>
          <w:tcPr>
            <w:tcW w:w="4687" w:type="dxa"/>
            <w:shd w:val="clear" w:color="auto" w:fill="auto"/>
          </w:tcPr>
          <w:p w14:paraId="1DECC01D" w14:textId="77777777" w:rsidR="008B0E4A" w:rsidRPr="008B0E4A" w:rsidRDefault="008B0E4A" w:rsidP="008B0E4A">
            <w:pPr>
              <w:numPr>
                <w:ilvl w:val="0"/>
                <w:numId w:val="15"/>
              </w:numPr>
              <w:ind w:left="48" w:firstLine="0"/>
              <w:contextualSpacing/>
              <w:jc w:val="both"/>
              <w:outlineLvl w:val="1"/>
              <w:rPr>
                <w:rFonts w:ascii="Times New Roman" w:hAnsi="Times New Roman"/>
                <w:bCs/>
              </w:rPr>
            </w:pPr>
            <w:r w:rsidRPr="008B0E4A">
              <w:rPr>
                <w:rFonts w:ascii="Times New Roman" w:hAnsi="Times New Roman"/>
                <w:bCs/>
                <w:lang w:val="ru-RU"/>
              </w:rPr>
              <w:t xml:space="preserve"> </w:t>
            </w:r>
            <w:r w:rsidRPr="008B0E4A">
              <w:rPr>
                <w:rFonts w:ascii="Times New Roman" w:hAnsi="Times New Roman"/>
                <w:bCs/>
              </w:rPr>
              <w:t>banks participating in making payments or provision of bank guarantees under this Agreement</w:t>
            </w:r>
          </w:p>
        </w:tc>
      </w:tr>
      <w:tr w:rsidR="008B0E4A" w:rsidRPr="008B0E4A" w14:paraId="2B269A4C" w14:textId="77777777" w:rsidTr="000833DE">
        <w:tc>
          <w:tcPr>
            <w:tcW w:w="4658" w:type="dxa"/>
            <w:shd w:val="clear" w:color="auto" w:fill="auto"/>
          </w:tcPr>
          <w:p w14:paraId="05AE46F5"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 xml:space="preserve">если это необходимо в целях исполнения настоящего Соглашения и/или Проекта или в связи с ними, либо если это необходимо для исполнения Соглашения и/или строительства Проекта, или для защиты прав и интересов получающей Стороны; при условии получения от каждого такого третьего лица письменного обязательства по соблюдению конфиденциальности, на условиях не менее строгих, чем те, что указаны в настоящем Соглашении. Каждое такое третье лицо должно иметь обязательство по запросу подтвердить соблюдение конфиденциальности. </w:t>
            </w:r>
          </w:p>
        </w:tc>
        <w:tc>
          <w:tcPr>
            <w:tcW w:w="4687" w:type="dxa"/>
            <w:shd w:val="clear" w:color="auto" w:fill="auto"/>
          </w:tcPr>
          <w:p w14:paraId="09E4D75C"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 xml:space="preserve">if it is required for the purposes of execution of this Agreement </w:t>
            </w:r>
            <w:r w:rsidRPr="008B0E4A">
              <w:rPr>
                <w:rFonts w:ascii="Times New Roman" w:hAnsi="Times New Roman"/>
                <w:bCs/>
                <w:lang w:val="en-US"/>
              </w:rPr>
              <w:t xml:space="preserve">and/or the Project </w:t>
            </w:r>
            <w:r w:rsidRPr="008B0E4A">
              <w:rPr>
                <w:rFonts w:ascii="Times New Roman" w:hAnsi="Times New Roman"/>
                <w:bCs/>
              </w:rPr>
              <w:t xml:space="preserve">or in connection with </w:t>
            </w:r>
            <w:r w:rsidRPr="008B0E4A">
              <w:rPr>
                <w:rFonts w:ascii="Times New Roman" w:hAnsi="Times New Roman"/>
                <w:bCs/>
                <w:lang w:val="en-US"/>
              </w:rPr>
              <w:t>them</w:t>
            </w:r>
            <w:r w:rsidRPr="008B0E4A">
              <w:rPr>
                <w:rFonts w:ascii="Times New Roman" w:hAnsi="Times New Roman"/>
                <w:bCs/>
              </w:rPr>
              <w:t>, or if it is required for execution</w:t>
            </w:r>
            <w:r w:rsidRPr="008B0E4A">
              <w:rPr>
                <w:rFonts w:ascii="Times New Roman" w:hAnsi="Times New Roman"/>
                <w:bCs/>
                <w:lang w:val="en-US"/>
              </w:rPr>
              <w:t xml:space="preserve"> of </w:t>
            </w:r>
            <w:r w:rsidRPr="008B0E4A">
              <w:rPr>
                <w:rFonts w:ascii="Times New Roman" w:hAnsi="Times New Roman"/>
                <w:bCs/>
              </w:rPr>
              <w:t>Agreement</w:t>
            </w:r>
            <w:r w:rsidRPr="008B0E4A">
              <w:rPr>
                <w:rFonts w:ascii="Times New Roman" w:hAnsi="Times New Roman"/>
                <w:bCs/>
                <w:lang w:val="en-US"/>
              </w:rPr>
              <w:t xml:space="preserve"> and/or construction of the Project</w:t>
            </w:r>
            <w:r w:rsidRPr="008B0E4A">
              <w:rPr>
                <w:rFonts w:ascii="Times New Roman" w:hAnsi="Times New Roman"/>
                <w:bCs/>
              </w:rPr>
              <w:t xml:space="preserve">, or for the protection of rights and interests of the receiving Party; provided that the written commitment is obtained from any such third party to maintain the confidentiality on conditions at least as strict as the ones specified in this Agreement. Each such third party shall have the obligation to confirm the confidentiality maintenance upon request. </w:t>
            </w:r>
          </w:p>
        </w:tc>
      </w:tr>
      <w:tr w:rsidR="008B0E4A" w:rsidRPr="008B0E4A" w14:paraId="38B5E995" w14:textId="77777777" w:rsidTr="000833DE">
        <w:tc>
          <w:tcPr>
            <w:tcW w:w="4658" w:type="dxa"/>
            <w:shd w:val="clear" w:color="auto" w:fill="auto"/>
          </w:tcPr>
          <w:p w14:paraId="02FA2018"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2.7 Все обязательства, налагаемые на АО «КОНЦЕРН ТИТАН-2» настоящим Соглашением, не ограничивают права АО «КОНЦЕРН ТИТАН-2»:</w:t>
            </w:r>
          </w:p>
        </w:tc>
        <w:tc>
          <w:tcPr>
            <w:tcW w:w="4687" w:type="dxa"/>
            <w:shd w:val="clear" w:color="auto" w:fill="auto"/>
          </w:tcPr>
          <w:p w14:paraId="50ADDAF6"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 xml:space="preserve">2.7 All obligations imposed on JSC </w:t>
            </w:r>
            <w:r w:rsidRPr="008B0E4A">
              <w:rPr>
                <w:rFonts w:ascii="Times New Roman" w:hAnsi="Times New Roman"/>
                <w:bCs/>
                <w:lang w:val="en-US"/>
              </w:rPr>
              <w:t>«</w:t>
            </w:r>
            <w:r w:rsidRPr="008B0E4A">
              <w:rPr>
                <w:rFonts w:ascii="Times New Roman" w:hAnsi="Times New Roman"/>
                <w:bCs/>
              </w:rPr>
              <w:t>CONCERN TITAN-2</w:t>
            </w:r>
            <w:r w:rsidRPr="008B0E4A">
              <w:rPr>
                <w:rFonts w:ascii="Times New Roman" w:hAnsi="Times New Roman"/>
                <w:bCs/>
                <w:lang w:val="en-US"/>
              </w:rPr>
              <w:t>»</w:t>
            </w:r>
            <w:r w:rsidRPr="008B0E4A">
              <w:rPr>
                <w:rFonts w:ascii="Times New Roman" w:hAnsi="Times New Roman"/>
                <w:bCs/>
              </w:rPr>
              <w:t xml:space="preserve"> by this Agreement shall not limit the rights of JSC </w:t>
            </w:r>
            <w:r w:rsidRPr="008B0E4A">
              <w:rPr>
                <w:rFonts w:ascii="Times New Roman" w:hAnsi="Times New Roman"/>
                <w:bCs/>
                <w:lang w:val="en-US"/>
              </w:rPr>
              <w:t>«</w:t>
            </w:r>
            <w:r w:rsidRPr="008B0E4A">
              <w:rPr>
                <w:rFonts w:ascii="Times New Roman" w:hAnsi="Times New Roman"/>
                <w:bCs/>
              </w:rPr>
              <w:t>CONCERN TITAN-2</w:t>
            </w:r>
            <w:r w:rsidRPr="008B0E4A">
              <w:rPr>
                <w:rFonts w:ascii="Times New Roman" w:hAnsi="Times New Roman"/>
                <w:bCs/>
                <w:lang w:val="en-US"/>
              </w:rPr>
              <w:t>»</w:t>
            </w:r>
            <w:r w:rsidRPr="008B0E4A">
              <w:rPr>
                <w:rFonts w:ascii="Times New Roman" w:hAnsi="Times New Roman"/>
                <w:bCs/>
              </w:rPr>
              <w:t xml:space="preserve"> to:</w:t>
            </w:r>
          </w:p>
        </w:tc>
      </w:tr>
      <w:tr w:rsidR="008B0E4A" w:rsidRPr="008B0E4A" w14:paraId="1189BF16" w14:textId="77777777" w:rsidTr="000833DE">
        <w:tc>
          <w:tcPr>
            <w:tcW w:w="4658" w:type="dxa"/>
            <w:shd w:val="clear" w:color="auto" w:fill="auto"/>
          </w:tcPr>
          <w:p w14:paraId="35CEDE48"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w:t>
            </w:r>
            <w:r w:rsidRPr="008B0E4A">
              <w:rPr>
                <w:rFonts w:ascii="Times New Roman" w:hAnsi="Times New Roman"/>
                <w:bCs/>
                <w:lang w:val="en-US"/>
              </w:rPr>
              <w:t>a</w:t>
            </w:r>
            <w:r w:rsidRPr="008B0E4A">
              <w:rPr>
                <w:rFonts w:ascii="Times New Roman" w:hAnsi="Times New Roman"/>
                <w:bCs/>
                <w:lang w:val="ru-RU"/>
              </w:rPr>
              <w:t>)</w:t>
            </w:r>
            <w:r w:rsidRPr="008B0E4A">
              <w:rPr>
                <w:rFonts w:ascii="Times New Roman" w:hAnsi="Times New Roman"/>
                <w:bCs/>
                <w:lang w:val="ru-RU"/>
              </w:rPr>
              <w:tab/>
              <w:t>разглашать любую информацию АО «АСЭ»;</w:t>
            </w:r>
          </w:p>
        </w:tc>
        <w:tc>
          <w:tcPr>
            <w:tcW w:w="4687" w:type="dxa"/>
            <w:shd w:val="clear" w:color="auto" w:fill="auto"/>
          </w:tcPr>
          <w:p w14:paraId="5C32523C"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(a)</w:t>
            </w:r>
            <w:r w:rsidRPr="008B0E4A">
              <w:rPr>
                <w:rFonts w:ascii="Times New Roman" w:hAnsi="Times New Roman"/>
                <w:bCs/>
              </w:rPr>
              <w:tab/>
              <w:t>disclose any information to JSC ASE;</w:t>
            </w:r>
          </w:p>
        </w:tc>
      </w:tr>
      <w:tr w:rsidR="008B0E4A" w:rsidRPr="008B0E4A" w14:paraId="21A4DB9F" w14:textId="77777777" w:rsidTr="000833DE">
        <w:tc>
          <w:tcPr>
            <w:tcW w:w="4658" w:type="dxa"/>
            <w:shd w:val="clear" w:color="auto" w:fill="auto"/>
          </w:tcPr>
          <w:p w14:paraId="6C74690F" w14:textId="77777777" w:rsidR="008B0E4A" w:rsidRPr="008B0E4A" w:rsidRDefault="008B0E4A" w:rsidP="008B0E4A">
            <w:pPr>
              <w:jc w:val="both"/>
              <w:outlineLvl w:val="1"/>
              <w:rPr>
                <w:rFonts w:ascii="Times New Roman" w:hAnsi="Times New Roman"/>
                <w:bCs/>
              </w:rPr>
            </w:pPr>
            <w:r w:rsidRPr="008B0E4A">
              <w:rPr>
                <w:rFonts w:ascii="Times New Roman" w:hAnsi="Times New Roman"/>
                <w:bCs/>
                <w:lang w:val="en-US"/>
              </w:rPr>
              <w:lastRenderedPageBreak/>
              <w:t>(b)</w:t>
            </w:r>
            <w:r w:rsidRPr="008B0E4A">
              <w:rPr>
                <w:rFonts w:ascii="Times New Roman" w:hAnsi="Times New Roman"/>
                <w:bCs/>
                <w:lang w:val="en-US"/>
              </w:rPr>
              <w:tab/>
            </w:r>
            <w:proofErr w:type="spellStart"/>
            <w:r w:rsidRPr="008B0E4A">
              <w:rPr>
                <w:rFonts w:ascii="Times New Roman" w:hAnsi="Times New Roman"/>
                <w:bCs/>
              </w:rPr>
              <w:t>разглашать</w:t>
            </w:r>
            <w:proofErr w:type="spellEnd"/>
            <w:r w:rsidRPr="008B0E4A">
              <w:rPr>
                <w:rFonts w:ascii="Times New Roman" w:hAnsi="Times New Roman"/>
                <w:bCs/>
                <w:lang w:val="en-US"/>
              </w:rPr>
              <w:t xml:space="preserve"> </w:t>
            </w:r>
            <w:proofErr w:type="spellStart"/>
            <w:r w:rsidRPr="008B0E4A">
              <w:rPr>
                <w:rFonts w:ascii="Times New Roman" w:hAnsi="Times New Roman"/>
                <w:bCs/>
              </w:rPr>
              <w:t>любую</w:t>
            </w:r>
            <w:proofErr w:type="spellEnd"/>
            <w:r w:rsidRPr="008B0E4A">
              <w:rPr>
                <w:rFonts w:ascii="Times New Roman" w:hAnsi="Times New Roman"/>
                <w:bCs/>
                <w:lang w:val="en-US"/>
              </w:rPr>
              <w:t xml:space="preserve"> </w:t>
            </w:r>
            <w:proofErr w:type="spellStart"/>
            <w:r w:rsidRPr="008B0E4A">
              <w:rPr>
                <w:rFonts w:ascii="Times New Roman" w:hAnsi="Times New Roman"/>
                <w:bCs/>
              </w:rPr>
              <w:t>информацию</w:t>
            </w:r>
            <w:proofErr w:type="spellEnd"/>
            <w:r w:rsidRPr="008B0E4A">
              <w:rPr>
                <w:rFonts w:ascii="Times New Roman" w:hAnsi="Times New Roman"/>
                <w:bCs/>
                <w:lang w:val="en-US"/>
              </w:rPr>
              <w:t xml:space="preserve"> NPPA – Nuclear Power Plants Authority (</w:t>
            </w:r>
            <w:proofErr w:type="spellStart"/>
            <w:r w:rsidRPr="008B0E4A">
              <w:rPr>
                <w:rFonts w:ascii="Times New Roman" w:hAnsi="Times New Roman"/>
                <w:bCs/>
              </w:rPr>
              <w:t>Владелец</w:t>
            </w:r>
            <w:proofErr w:type="spellEnd"/>
            <w:r w:rsidRPr="008B0E4A">
              <w:rPr>
                <w:rFonts w:ascii="Times New Roman" w:hAnsi="Times New Roman"/>
                <w:bCs/>
                <w:lang w:val="en-US"/>
              </w:rPr>
              <w:t xml:space="preserve">); </w:t>
            </w:r>
          </w:p>
        </w:tc>
        <w:tc>
          <w:tcPr>
            <w:tcW w:w="4687" w:type="dxa"/>
            <w:shd w:val="clear" w:color="auto" w:fill="auto"/>
          </w:tcPr>
          <w:p w14:paraId="48EF5BE2"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(b)</w:t>
            </w:r>
            <w:r w:rsidRPr="008B0E4A">
              <w:rPr>
                <w:rFonts w:ascii="Times New Roman" w:hAnsi="Times New Roman"/>
                <w:bCs/>
              </w:rPr>
              <w:tab/>
              <w:t xml:space="preserve">disclose any information to NPPA – Nuclear Power Plants Authority (Owner); </w:t>
            </w:r>
          </w:p>
        </w:tc>
      </w:tr>
      <w:tr w:rsidR="008B0E4A" w:rsidRPr="008B0E4A" w14:paraId="0CBADE46" w14:textId="77777777" w:rsidTr="000833DE">
        <w:tc>
          <w:tcPr>
            <w:tcW w:w="4658" w:type="dxa"/>
            <w:shd w:val="clear" w:color="auto" w:fill="auto"/>
          </w:tcPr>
          <w:p w14:paraId="4C8A3987"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w:t>
            </w:r>
            <w:r w:rsidRPr="008B0E4A">
              <w:rPr>
                <w:rFonts w:ascii="Times New Roman" w:hAnsi="Times New Roman"/>
                <w:bCs/>
                <w:lang w:val="en-US"/>
              </w:rPr>
              <w:t>c</w:t>
            </w:r>
            <w:r w:rsidRPr="008B0E4A">
              <w:rPr>
                <w:rFonts w:ascii="Times New Roman" w:hAnsi="Times New Roman"/>
                <w:bCs/>
                <w:lang w:val="ru-RU"/>
              </w:rPr>
              <w:t>)</w:t>
            </w:r>
            <w:r w:rsidRPr="008B0E4A">
              <w:rPr>
                <w:rFonts w:ascii="Times New Roman" w:hAnsi="Times New Roman"/>
                <w:bCs/>
                <w:lang w:val="ru-RU"/>
              </w:rPr>
              <w:tab/>
              <w:t xml:space="preserve">разглашать любую информацию займодавцам (включая их консультантов) и представителям займодавцев;  </w:t>
            </w:r>
          </w:p>
        </w:tc>
        <w:tc>
          <w:tcPr>
            <w:tcW w:w="4687" w:type="dxa"/>
            <w:shd w:val="clear" w:color="auto" w:fill="auto"/>
          </w:tcPr>
          <w:p w14:paraId="6DCDD6EB"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(c)</w:t>
            </w:r>
            <w:r w:rsidRPr="008B0E4A">
              <w:rPr>
                <w:rFonts w:ascii="Times New Roman" w:hAnsi="Times New Roman"/>
                <w:bCs/>
              </w:rPr>
              <w:tab/>
              <w:t xml:space="preserve">disclose any information to lenders (including their consultants) and lenders’ representatives;  </w:t>
            </w:r>
          </w:p>
        </w:tc>
      </w:tr>
      <w:tr w:rsidR="008B0E4A" w:rsidRPr="008B0E4A" w14:paraId="7022708F" w14:textId="77777777" w:rsidTr="000833DE">
        <w:tc>
          <w:tcPr>
            <w:tcW w:w="4658" w:type="dxa"/>
            <w:shd w:val="clear" w:color="auto" w:fill="auto"/>
          </w:tcPr>
          <w:p w14:paraId="77EDE24B"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w:t>
            </w:r>
            <w:r w:rsidRPr="008B0E4A">
              <w:rPr>
                <w:rFonts w:ascii="Times New Roman" w:hAnsi="Times New Roman"/>
                <w:bCs/>
                <w:lang w:val="en-US"/>
              </w:rPr>
              <w:t>d</w:t>
            </w:r>
            <w:r w:rsidRPr="008B0E4A">
              <w:rPr>
                <w:rFonts w:ascii="Times New Roman" w:hAnsi="Times New Roman"/>
                <w:bCs/>
                <w:lang w:val="ru-RU"/>
              </w:rPr>
              <w:t>)</w:t>
            </w:r>
            <w:r w:rsidRPr="008B0E4A">
              <w:rPr>
                <w:rFonts w:ascii="Times New Roman" w:hAnsi="Times New Roman"/>
                <w:bCs/>
                <w:lang w:val="ru-RU"/>
              </w:rPr>
              <w:tab/>
              <w:t>разглашать любую информацию любым лицам с целью изыскания денежных средств, связанных с финансированием и рефинансированием Проекта;</w:t>
            </w:r>
          </w:p>
        </w:tc>
        <w:tc>
          <w:tcPr>
            <w:tcW w:w="4687" w:type="dxa"/>
            <w:shd w:val="clear" w:color="auto" w:fill="auto"/>
          </w:tcPr>
          <w:p w14:paraId="7C0F404B"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(d)</w:t>
            </w:r>
            <w:r w:rsidRPr="008B0E4A">
              <w:rPr>
                <w:rFonts w:ascii="Times New Roman" w:hAnsi="Times New Roman"/>
                <w:bCs/>
              </w:rPr>
              <w:tab/>
              <w:t>disclose any information to any persons for the purposes of raising funds related to the financing and refinancing of the Project;</w:t>
            </w:r>
          </w:p>
        </w:tc>
      </w:tr>
      <w:tr w:rsidR="008B0E4A" w:rsidRPr="008B0E4A" w14:paraId="79A7EDCE" w14:textId="77777777" w:rsidTr="000833DE">
        <w:tc>
          <w:tcPr>
            <w:tcW w:w="4658" w:type="dxa"/>
            <w:shd w:val="clear" w:color="auto" w:fill="auto"/>
          </w:tcPr>
          <w:p w14:paraId="74450CC4"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w:t>
            </w:r>
            <w:r w:rsidRPr="008B0E4A">
              <w:rPr>
                <w:rFonts w:ascii="Times New Roman" w:hAnsi="Times New Roman"/>
                <w:bCs/>
                <w:lang w:val="en-US"/>
              </w:rPr>
              <w:t>e</w:t>
            </w:r>
            <w:r w:rsidRPr="008B0E4A">
              <w:rPr>
                <w:rFonts w:ascii="Times New Roman" w:hAnsi="Times New Roman"/>
                <w:bCs/>
                <w:lang w:val="ru-RU"/>
              </w:rPr>
              <w:t>)</w:t>
            </w:r>
            <w:r w:rsidRPr="008B0E4A">
              <w:rPr>
                <w:rFonts w:ascii="Times New Roman" w:hAnsi="Times New Roman"/>
                <w:bCs/>
                <w:lang w:val="ru-RU"/>
              </w:rPr>
              <w:tab/>
              <w:t>разглашать любую информацию любым потенциальным заказчикам или инвесторам АЭС «Эль-</w:t>
            </w:r>
            <w:proofErr w:type="spellStart"/>
            <w:r w:rsidRPr="008B0E4A">
              <w:rPr>
                <w:rFonts w:ascii="Times New Roman" w:hAnsi="Times New Roman"/>
                <w:bCs/>
                <w:lang w:val="ru-RU"/>
              </w:rPr>
              <w:t>Дабаа</w:t>
            </w:r>
            <w:proofErr w:type="spellEnd"/>
            <w:r w:rsidRPr="008B0E4A">
              <w:rPr>
                <w:rFonts w:ascii="Times New Roman" w:hAnsi="Times New Roman"/>
                <w:bCs/>
                <w:lang w:val="ru-RU"/>
              </w:rPr>
              <w:t xml:space="preserve">», Владельца; </w:t>
            </w:r>
          </w:p>
        </w:tc>
        <w:tc>
          <w:tcPr>
            <w:tcW w:w="4687" w:type="dxa"/>
            <w:shd w:val="clear" w:color="auto" w:fill="auto"/>
          </w:tcPr>
          <w:p w14:paraId="1807ADEC"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(e)</w:t>
            </w:r>
            <w:r w:rsidRPr="008B0E4A">
              <w:rPr>
                <w:rFonts w:ascii="Times New Roman" w:hAnsi="Times New Roman"/>
                <w:bCs/>
              </w:rPr>
              <w:tab/>
              <w:t>disclose any information to any potential customers or investors of El-</w:t>
            </w:r>
            <w:proofErr w:type="spellStart"/>
            <w:r w:rsidRPr="008B0E4A">
              <w:rPr>
                <w:rFonts w:ascii="Times New Roman" w:hAnsi="Times New Roman"/>
                <w:bCs/>
              </w:rPr>
              <w:t>Dabaa</w:t>
            </w:r>
            <w:proofErr w:type="spellEnd"/>
            <w:r w:rsidRPr="008B0E4A">
              <w:rPr>
                <w:rFonts w:ascii="Times New Roman" w:hAnsi="Times New Roman"/>
                <w:bCs/>
              </w:rPr>
              <w:t xml:space="preserve"> NPP, the Owner; </w:t>
            </w:r>
          </w:p>
        </w:tc>
      </w:tr>
      <w:tr w:rsidR="008B0E4A" w:rsidRPr="008B0E4A" w14:paraId="1645C822" w14:textId="77777777" w:rsidTr="000833DE">
        <w:tc>
          <w:tcPr>
            <w:tcW w:w="4658" w:type="dxa"/>
            <w:shd w:val="clear" w:color="auto" w:fill="auto"/>
          </w:tcPr>
          <w:p w14:paraId="3A5AE515"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w:t>
            </w:r>
            <w:r w:rsidRPr="008B0E4A">
              <w:rPr>
                <w:rFonts w:ascii="Times New Roman" w:hAnsi="Times New Roman"/>
                <w:bCs/>
                <w:lang w:val="en-US"/>
              </w:rPr>
              <w:t>f</w:t>
            </w:r>
            <w:r w:rsidRPr="008B0E4A">
              <w:rPr>
                <w:rFonts w:ascii="Times New Roman" w:hAnsi="Times New Roman"/>
                <w:bCs/>
                <w:lang w:val="ru-RU"/>
              </w:rPr>
              <w:t>)</w:t>
            </w:r>
            <w:r w:rsidRPr="008B0E4A">
              <w:rPr>
                <w:rFonts w:ascii="Times New Roman" w:hAnsi="Times New Roman"/>
                <w:bCs/>
                <w:lang w:val="ru-RU"/>
              </w:rPr>
              <w:tab/>
              <w:t>разглашать любую информацию Государственной корпорации по атомной энергии «</w:t>
            </w:r>
            <w:proofErr w:type="spellStart"/>
            <w:r w:rsidRPr="008B0E4A">
              <w:rPr>
                <w:rFonts w:ascii="Times New Roman" w:hAnsi="Times New Roman"/>
                <w:bCs/>
                <w:lang w:val="ru-RU"/>
              </w:rPr>
              <w:t>Росатом</w:t>
            </w:r>
            <w:proofErr w:type="spellEnd"/>
            <w:r w:rsidRPr="008B0E4A">
              <w:rPr>
                <w:rFonts w:ascii="Times New Roman" w:hAnsi="Times New Roman"/>
                <w:bCs/>
                <w:lang w:val="ru-RU"/>
              </w:rPr>
              <w:t>» или компании внутри группы «</w:t>
            </w:r>
            <w:proofErr w:type="spellStart"/>
            <w:r w:rsidRPr="008B0E4A">
              <w:rPr>
                <w:rFonts w:ascii="Times New Roman" w:hAnsi="Times New Roman"/>
                <w:bCs/>
                <w:lang w:val="ru-RU"/>
              </w:rPr>
              <w:t>Росатом</w:t>
            </w:r>
            <w:proofErr w:type="spellEnd"/>
            <w:r w:rsidRPr="008B0E4A">
              <w:rPr>
                <w:rFonts w:ascii="Times New Roman" w:hAnsi="Times New Roman"/>
                <w:bCs/>
                <w:lang w:val="ru-RU"/>
              </w:rPr>
              <w:t>», имеющей прямую заинтересованность в Проекте;</w:t>
            </w:r>
          </w:p>
        </w:tc>
        <w:tc>
          <w:tcPr>
            <w:tcW w:w="4687" w:type="dxa"/>
            <w:shd w:val="clear" w:color="auto" w:fill="auto"/>
          </w:tcPr>
          <w:p w14:paraId="4C132A2C"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(f)</w:t>
            </w:r>
            <w:r w:rsidRPr="008B0E4A">
              <w:rPr>
                <w:rFonts w:ascii="Times New Roman" w:hAnsi="Times New Roman"/>
                <w:bCs/>
              </w:rPr>
              <w:tab/>
              <w:t xml:space="preserve">disclose any information to </w:t>
            </w:r>
            <w:proofErr w:type="spellStart"/>
            <w:r w:rsidRPr="008B0E4A">
              <w:rPr>
                <w:rFonts w:ascii="Times New Roman" w:hAnsi="Times New Roman"/>
                <w:bCs/>
              </w:rPr>
              <w:t>Rosatom</w:t>
            </w:r>
            <w:proofErr w:type="spellEnd"/>
            <w:r w:rsidRPr="008B0E4A">
              <w:rPr>
                <w:rFonts w:ascii="Times New Roman" w:hAnsi="Times New Roman"/>
                <w:bCs/>
              </w:rPr>
              <w:t xml:space="preserve"> State Atomic Energy Corporation or to a company within the </w:t>
            </w:r>
            <w:proofErr w:type="spellStart"/>
            <w:r w:rsidRPr="008B0E4A">
              <w:rPr>
                <w:rFonts w:ascii="Times New Roman" w:hAnsi="Times New Roman"/>
                <w:bCs/>
              </w:rPr>
              <w:t>Rosatom</w:t>
            </w:r>
            <w:proofErr w:type="spellEnd"/>
            <w:r w:rsidRPr="008B0E4A">
              <w:rPr>
                <w:rFonts w:ascii="Times New Roman" w:hAnsi="Times New Roman"/>
                <w:bCs/>
              </w:rPr>
              <w:t xml:space="preserve"> group with direct interest in the Project;</w:t>
            </w:r>
          </w:p>
        </w:tc>
      </w:tr>
      <w:tr w:rsidR="008B0E4A" w:rsidRPr="008B0E4A" w14:paraId="52B87DAC" w14:textId="77777777" w:rsidTr="000833DE">
        <w:tc>
          <w:tcPr>
            <w:tcW w:w="4658" w:type="dxa"/>
            <w:shd w:val="clear" w:color="auto" w:fill="auto"/>
          </w:tcPr>
          <w:p w14:paraId="0E1B7448"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en-US"/>
              </w:rPr>
              <w:t>g</w:t>
            </w:r>
            <w:r w:rsidRPr="008B0E4A">
              <w:rPr>
                <w:rFonts w:ascii="Times New Roman" w:hAnsi="Times New Roman"/>
                <w:bCs/>
                <w:lang w:val="ru-RU"/>
              </w:rPr>
              <w:t xml:space="preserve">) разглашать любую информацию своим субподрядчикам </w:t>
            </w:r>
            <w:r w:rsidRPr="008B0E4A">
              <w:rPr>
                <w:rFonts w:ascii="Times New Roman" w:hAnsi="Times New Roman"/>
                <w:bCs/>
                <w:lang w:val="ru-RU" w:bidi="ru-RU"/>
              </w:rPr>
              <w:t>или потенциальным субподрядчикам</w:t>
            </w:r>
            <w:r w:rsidRPr="008B0E4A">
              <w:rPr>
                <w:rFonts w:ascii="Times New Roman" w:hAnsi="Times New Roman"/>
                <w:bCs/>
                <w:lang w:val="ru-RU"/>
              </w:rPr>
              <w:t>,</w:t>
            </w:r>
          </w:p>
        </w:tc>
        <w:tc>
          <w:tcPr>
            <w:tcW w:w="4687" w:type="dxa"/>
            <w:shd w:val="clear" w:color="auto" w:fill="auto"/>
          </w:tcPr>
          <w:p w14:paraId="4E489CE9"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g) disclose any information to its subcontractors or potential subcontractors,</w:t>
            </w:r>
          </w:p>
        </w:tc>
      </w:tr>
      <w:tr w:rsidR="008B0E4A" w:rsidRPr="008B0E4A" w14:paraId="565371B5" w14:textId="77777777" w:rsidTr="000833DE">
        <w:tc>
          <w:tcPr>
            <w:tcW w:w="4658" w:type="dxa"/>
            <w:shd w:val="clear" w:color="auto" w:fill="auto"/>
          </w:tcPr>
          <w:p w14:paraId="0AB9FFF6"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при условии, что в случаях, указанных в подпунктах выше, принимающая Сторона несет не менее строгие обязательства по неразглашению, чем применимые к Сторонам на основании настоящего Соглашения.</w:t>
            </w:r>
          </w:p>
        </w:tc>
        <w:tc>
          <w:tcPr>
            <w:tcW w:w="4687" w:type="dxa"/>
            <w:shd w:val="clear" w:color="auto" w:fill="auto"/>
          </w:tcPr>
          <w:p w14:paraId="1C9D36FE"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provided that in cases mentioned in sub-paragraphs above the receiving Party bears at least as strict non-disclosure obligations as applicable to the Parties under this Agreement.</w:t>
            </w:r>
          </w:p>
        </w:tc>
      </w:tr>
      <w:tr w:rsidR="008B0E4A" w:rsidRPr="008B0E4A" w14:paraId="79EADF89" w14:textId="77777777" w:rsidTr="000833DE">
        <w:tc>
          <w:tcPr>
            <w:tcW w:w="4658" w:type="dxa"/>
            <w:shd w:val="clear" w:color="auto" w:fill="auto"/>
          </w:tcPr>
          <w:p w14:paraId="5A3E18E0" w14:textId="77777777" w:rsidR="008B0E4A" w:rsidRPr="008B0E4A" w:rsidRDefault="008B0E4A" w:rsidP="008B0E4A">
            <w:pPr>
              <w:jc w:val="both"/>
              <w:outlineLvl w:val="1"/>
              <w:rPr>
                <w:rFonts w:ascii="Times New Roman" w:hAnsi="Times New Roman"/>
                <w:bCs/>
                <w:lang w:val="ru-RU"/>
              </w:rPr>
            </w:pPr>
            <w:r w:rsidRPr="008B0E4A">
              <w:rPr>
                <w:rFonts w:ascii="Times New Roman" w:hAnsi="Times New Roman"/>
                <w:bCs/>
                <w:lang w:val="ru-RU"/>
              </w:rPr>
              <w:t>2.8 Если любая из Сторон вынуждена по закону раскрыть Конфиденциальную информацию, такая Сторона обязана информировать другую Сторону об объеме раскрываемой информации. Раскрывающая Сторона обсудит с другой Стороной необходимый объем раскрываемой информации и предпримет все разумные усилия по ограничению такого объема. Раскрывающая Сторона обязуется пометить соответствующую информацию на русском языке — «Конфиденциально», на английском языке — «</w:t>
            </w:r>
            <w:r w:rsidRPr="008B0E4A">
              <w:rPr>
                <w:rFonts w:ascii="Times New Roman" w:hAnsi="Times New Roman"/>
                <w:bCs/>
                <w:lang w:val="en-US"/>
              </w:rPr>
              <w:t>C</w:t>
            </w:r>
            <w:proofErr w:type="spellStart"/>
            <w:r w:rsidRPr="008B0E4A">
              <w:rPr>
                <w:rFonts w:ascii="Times New Roman" w:hAnsi="Times New Roman"/>
                <w:bCs/>
              </w:rPr>
              <w:t>onfidential</w:t>
            </w:r>
            <w:proofErr w:type="spellEnd"/>
            <w:r w:rsidRPr="008B0E4A">
              <w:rPr>
                <w:rFonts w:ascii="Times New Roman" w:hAnsi="Times New Roman"/>
                <w:bCs/>
                <w:lang w:val="ru-RU"/>
              </w:rPr>
              <w:t>», и на арабском — «</w:t>
            </w:r>
            <w:proofErr w:type="spellStart"/>
            <w:r w:rsidRPr="008B0E4A">
              <w:rPr>
                <w:rFonts w:ascii="Times New Roman" w:hAnsi="Times New Roman"/>
                <w:bCs/>
              </w:rPr>
              <w:t>السري</w:t>
            </w:r>
            <w:proofErr w:type="spellEnd"/>
            <w:r w:rsidRPr="008B0E4A">
              <w:rPr>
                <w:rFonts w:ascii="Times New Roman" w:hAnsi="Times New Roman"/>
                <w:bCs/>
                <w:lang w:val="ru-RU"/>
              </w:rPr>
              <w:t xml:space="preserve"> </w:t>
            </w:r>
            <w:proofErr w:type="spellStart"/>
            <w:r w:rsidRPr="008B0E4A">
              <w:rPr>
                <w:rFonts w:ascii="Times New Roman" w:hAnsi="Times New Roman"/>
                <w:bCs/>
              </w:rPr>
              <w:t>للاستعمال</w:t>
            </w:r>
            <w:proofErr w:type="spellEnd"/>
            <w:r w:rsidRPr="008B0E4A">
              <w:rPr>
                <w:rFonts w:ascii="Times New Roman" w:hAnsi="Times New Roman"/>
                <w:bCs/>
                <w:lang w:val="ru-RU"/>
              </w:rPr>
              <w:t>».</w:t>
            </w:r>
          </w:p>
        </w:tc>
        <w:tc>
          <w:tcPr>
            <w:tcW w:w="4687" w:type="dxa"/>
            <w:shd w:val="clear" w:color="auto" w:fill="auto"/>
          </w:tcPr>
          <w:p w14:paraId="1B4D2756" w14:textId="77777777" w:rsidR="008B0E4A" w:rsidRPr="008B0E4A" w:rsidRDefault="008B0E4A" w:rsidP="008B0E4A">
            <w:pPr>
              <w:jc w:val="both"/>
              <w:outlineLvl w:val="1"/>
              <w:rPr>
                <w:rFonts w:ascii="Times New Roman" w:hAnsi="Times New Roman"/>
                <w:bCs/>
              </w:rPr>
            </w:pPr>
            <w:r w:rsidRPr="008B0E4A">
              <w:rPr>
                <w:rFonts w:ascii="Times New Roman" w:hAnsi="Times New Roman"/>
                <w:bCs/>
              </w:rPr>
              <w:t>2.8 If any of the Parties is compelled by law to disclose the Confidential Information, such Party shall inform the other Party on the amount of the information to be disclosed. The disclosing Party shall discuss with the other Party the required amount of the information to be disclosed and take all reasonable measures in order to limit such amount. The disclosing Party shall mark the relevant information with “</w:t>
            </w:r>
            <w:proofErr w:type="spellStart"/>
            <w:r w:rsidRPr="008B0E4A">
              <w:rPr>
                <w:rFonts w:ascii="Times New Roman" w:hAnsi="Times New Roman"/>
                <w:bCs/>
              </w:rPr>
              <w:t>Конфиденциально</w:t>
            </w:r>
            <w:proofErr w:type="spellEnd"/>
            <w:r w:rsidRPr="008B0E4A">
              <w:rPr>
                <w:rFonts w:ascii="Times New Roman" w:hAnsi="Times New Roman"/>
                <w:bCs/>
              </w:rPr>
              <w:t>” in Russian, “Confidential” in English and “</w:t>
            </w:r>
            <w:proofErr w:type="spellStart"/>
            <w:r w:rsidRPr="008B0E4A">
              <w:rPr>
                <w:rFonts w:ascii="Times New Roman" w:hAnsi="Times New Roman"/>
                <w:bCs/>
              </w:rPr>
              <w:t>السري</w:t>
            </w:r>
            <w:proofErr w:type="spellEnd"/>
            <w:r w:rsidRPr="008B0E4A">
              <w:rPr>
                <w:rFonts w:ascii="Times New Roman" w:hAnsi="Times New Roman"/>
                <w:bCs/>
              </w:rPr>
              <w:t xml:space="preserve"> </w:t>
            </w:r>
            <w:proofErr w:type="spellStart"/>
            <w:r w:rsidRPr="008B0E4A">
              <w:rPr>
                <w:rFonts w:ascii="Times New Roman" w:hAnsi="Times New Roman"/>
                <w:bCs/>
              </w:rPr>
              <w:t>للاستعمال</w:t>
            </w:r>
            <w:proofErr w:type="spellEnd"/>
            <w:r w:rsidRPr="008B0E4A">
              <w:rPr>
                <w:rFonts w:ascii="Times New Roman" w:hAnsi="Times New Roman"/>
                <w:bCs/>
              </w:rPr>
              <w:t>” in Arabic.</w:t>
            </w:r>
          </w:p>
        </w:tc>
      </w:tr>
      <w:tr w:rsidR="008B0E4A" w:rsidRPr="008B0E4A" w14:paraId="0A6774E6" w14:textId="77777777" w:rsidTr="000833DE">
        <w:tc>
          <w:tcPr>
            <w:tcW w:w="4658" w:type="dxa"/>
            <w:shd w:val="clear" w:color="auto" w:fill="auto"/>
          </w:tcPr>
          <w:p w14:paraId="428E8E0B" w14:textId="77777777" w:rsidR="008B0E4A" w:rsidRPr="008B0E4A" w:rsidRDefault="008B0E4A" w:rsidP="008B0E4A">
            <w:pPr>
              <w:jc w:val="both"/>
              <w:rPr>
                <w:rFonts w:ascii="Times New Roman" w:hAnsi="Times New Roman"/>
                <w:b/>
                <w:bCs/>
              </w:rPr>
            </w:pPr>
            <w:r w:rsidRPr="008B0E4A">
              <w:rPr>
                <w:rFonts w:ascii="Times New Roman" w:hAnsi="Times New Roman"/>
                <w:b/>
                <w:bCs/>
              </w:rPr>
              <w:t xml:space="preserve">3 </w:t>
            </w:r>
            <w:proofErr w:type="spellStart"/>
            <w:r w:rsidRPr="008B0E4A">
              <w:rPr>
                <w:rFonts w:ascii="Times New Roman" w:hAnsi="Times New Roman"/>
                <w:b/>
                <w:bCs/>
              </w:rPr>
              <w:t>Срок</w:t>
            </w:r>
            <w:proofErr w:type="spellEnd"/>
            <w:r w:rsidRPr="008B0E4A">
              <w:rPr>
                <w:rFonts w:ascii="Times New Roman" w:hAnsi="Times New Roman"/>
                <w:b/>
                <w:bCs/>
              </w:rPr>
              <w:t xml:space="preserve"> </w:t>
            </w:r>
            <w:proofErr w:type="spellStart"/>
            <w:r w:rsidRPr="008B0E4A">
              <w:rPr>
                <w:rFonts w:ascii="Times New Roman" w:hAnsi="Times New Roman"/>
                <w:b/>
                <w:bCs/>
              </w:rPr>
              <w:t>действия</w:t>
            </w:r>
            <w:proofErr w:type="spellEnd"/>
          </w:p>
        </w:tc>
        <w:tc>
          <w:tcPr>
            <w:tcW w:w="4687" w:type="dxa"/>
            <w:shd w:val="clear" w:color="auto" w:fill="auto"/>
          </w:tcPr>
          <w:p w14:paraId="71EC1ED3" w14:textId="77777777" w:rsidR="008B0E4A" w:rsidRPr="008B0E4A" w:rsidRDefault="008B0E4A" w:rsidP="008B0E4A">
            <w:pPr>
              <w:jc w:val="both"/>
              <w:rPr>
                <w:rFonts w:ascii="Times New Roman" w:hAnsi="Times New Roman"/>
                <w:b/>
                <w:bCs/>
              </w:rPr>
            </w:pPr>
            <w:r w:rsidRPr="008B0E4A">
              <w:rPr>
                <w:rFonts w:ascii="Times New Roman" w:hAnsi="Times New Roman"/>
                <w:b/>
                <w:bCs/>
              </w:rPr>
              <w:t>3 Validity Period</w:t>
            </w:r>
          </w:p>
        </w:tc>
      </w:tr>
      <w:tr w:rsidR="008B0E4A" w:rsidRPr="008B0E4A" w14:paraId="4C8D0478" w14:textId="77777777" w:rsidTr="000833DE">
        <w:tc>
          <w:tcPr>
            <w:tcW w:w="4658" w:type="dxa"/>
            <w:shd w:val="clear" w:color="auto" w:fill="auto"/>
          </w:tcPr>
          <w:p w14:paraId="3DFC52ED" w14:textId="77777777" w:rsidR="008B0E4A" w:rsidRPr="008B0E4A" w:rsidRDefault="008B0E4A" w:rsidP="008B0E4A">
            <w:pPr>
              <w:jc w:val="both"/>
              <w:rPr>
                <w:rFonts w:ascii="Times New Roman" w:hAnsi="Times New Roman"/>
                <w:bCs/>
                <w:lang w:val="ru-RU"/>
              </w:rPr>
            </w:pPr>
            <w:r w:rsidRPr="008B0E4A">
              <w:rPr>
                <w:rFonts w:ascii="Times New Roman" w:hAnsi="Times New Roman"/>
                <w:bCs/>
                <w:lang w:val="ru-RU"/>
              </w:rPr>
              <w:t>3.1</w:t>
            </w:r>
            <w:r w:rsidRPr="008B0E4A">
              <w:rPr>
                <w:rFonts w:ascii="Times New Roman" w:hAnsi="Times New Roman"/>
                <w:lang w:val="ru-RU"/>
              </w:rPr>
              <w:t xml:space="preserve"> </w:t>
            </w:r>
            <w:r w:rsidRPr="008B0E4A">
              <w:rPr>
                <w:rFonts w:ascii="Times New Roman" w:hAnsi="Times New Roman"/>
                <w:bCs/>
                <w:lang w:val="ru-RU"/>
              </w:rPr>
              <w:t>Настоящее Соглашение вступает в силу с даты подписания Соглашения обеими Сторонами.</w:t>
            </w:r>
          </w:p>
        </w:tc>
        <w:tc>
          <w:tcPr>
            <w:tcW w:w="4687" w:type="dxa"/>
            <w:shd w:val="clear" w:color="auto" w:fill="auto"/>
          </w:tcPr>
          <w:p w14:paraId="140630DB" w14:textId="77777777" w:rsidR="008B0E4A" w:rsidRPr="008B0E4A" w:rsidRDefault="008B0E4A" w:rsidP="008B0E4A">
            <w:pPr>
              <w:jc w:val="both"/>
              <w:rPr>
                <w:rFonts w:ascii="Times New Roman" w:hAnsi="Times New Roman"/>
                <w:bCs/>
              </w:rPr>
            </w:pPr>
            <w:r w:rsidRPr="008B0E4A">
              <w:rPr>
                <w:rFonts w:ascii="Times New Roman" w:hAnsi="Times New Roman"/>
                <w:bCs/>
              </w:rPr>
              <w:t>3.1</w:t>
            </w:r>
            <w:r w:rsidRPr="008B0E4A">
              <w:rPr>
                <w:rFonts w:ascii="Times New Roman" w:hAnsi="Times New Roman"/>
              </w:rPr>
              <w:t xml:space="preserve"> This Agreement shall enter into force from the date of its signing by both Parties.</w:t>
            </w:r>
          </w:p>
        </w:tc>
      </w:tr>
      <w:tr w:rsidR="008B0E4A" w:rsidRPr="008B0E4A" w14:paraId="7E30968B" w14:textId="77777777" w:rsidTr="000833DE">
        <w:tc>
          <w:tcPr>
            <w:tcW w:w="4658" w:type="dxa"/>
            <w:shd w:val="clear" w:color="auto" w:fill="auto"/>
          </w:tcPr>
          <w:p w14:paraId="58F1514D" w14:textId="77777777" w:rsidR="008B0E4A" w:rsidRPr="008B0E4A" w:rsidRDefault="008B0E4A" w:rsidP="008B0E4A">
            <w:pPr>
              <w:jc w:val="both"/>
              <w:rPr>
                <w:rFonts w:ascii="Times New Roman" w:hAnsi="Times New Roman"/>
                <w:bCs/>
                <w:lang w:val="ru-RU"/>
              </w:rPr>
            </w:pPr>
            <w:r w:rsidRPr="008B0E4A">
              <w:rPr>
                <w:rFonts w:ascii="Times New Roman" w:hAnsi="Times New Roman"/>
                <w:bCs/>
                <w:lang w:val="ru-RU"/>
              </w:rPr>
              <w:t>3.2 Положения настоящего Соглашения действуют в течение 30 (тридцати) лет с даты вступления настоящего Соглашения в силу.</w:t>
            </w:r>
          </w:p>
        </w:tc>
        <w:tc>
          <w:tcPr>
            <w:tcW w:w="4687" w:type="dxa"/>
            <w:shd w:val="clear" w:color="auto" w:fill="auto"/>
          </w:tcPr>
          <w:p w14:paraId="3CC8CB6B" w14:textId="77777777" w:rsidR="008B0E4A" w:rsidRPr="008B0E4A" w:rsidRDefault="008B0E4A" w:rsidP="008B0E4A">
            <w:pPr>
              <w:jc w:val="both"/>
              <w:rPr>
                <w:rFonts w:ascii="Times New Roman" w:hAnsi="Times New Roman"/>
                <w:bCs/>
              </w:rPr>
            </w:pPr>
            <w:r w:rsidRPr="008B0E4A">
              <w:rPr>
                <w:rFonts w:ascii="Times New Roman" w:hAnsi="Times New Roman"/>
                <w:bCs/>
              </w:rPr>
              <w:t>3.2 The provisions of this Agreement shall be valid for thirty (30) years from the date of entry into force of this Agreement.</w:t>
            </w:r>
          </w:p>
        </w:tc>
      </w:tr>
      <w:tr w:rsidR="008B0E4A" w:rsidRPr="008B0E4A" w14:paraId="3110C5D1" w14:textId="77777777" w:rsidTr="000833DE">
        <w:tc>
          <w:tcPr>
            <w:tcW w:w="4658" w:type="dxa"/>
            <w:shd w:val="clear" w:color="auto" w:fill="auto"/>
          </w:tcPr>
          <w:p w14:paraId="290C480F" w14:textId="77777777" w:rsidR="008B0E4A" w:rsidRPr="008B0E4A" w:rsidRDefault="008B0E4A" w:rsidP="008B0E4A">
            <w:pPr>
              <w:jc w:val="both"/>
              <w:rPr>
                <w:rFonts w:ascii="Times New Roman" w:hAnsi="Times New Roman"/>
                <w:b/>
              </w:rPr>
            </w:pPr>
            <w:r w:rsidRPr="008B0E4A">
              <w:rPr>
                <w:rFonts w:ascii="Times New Roman" w:hAnsi="Times New Roman"/>
                <w:b/>
              </w:rPr>
              <w:t xml:space="preserve">4. </w:t>
            </w:r>
            <w:proofErr w:type="spellStart"/>
            <w:r w:rsidRPr="008B0E4A">
              <w:rPr>
                <w:rFonts w:ascii="Times New Roman" w:hAnsi="Times New Roman"/>
                <w:b/>
              </w:rPr>
              <w:t>Прочие</w:t>
            </w:r>
            <w:proofErr w:type="spellEnd"/>
            <w:r w:rsidRPr="008B0E4A">
              <w:rPr>
                <w:rFonts w:ascii="Times New Roman" w:hAnsi="Times New Roman"/>
                <w:b/>
              </w:rPr>
              <w:t xml:space="preserve"> </w:t>
            </w:r>
            <w:proofErr w:type="spellStart"/>
            <w:r w:rsidRPr="008B0E4A">
              <w:rPr>
                <w:rFonts w:ascii="Times New Roman" w:hAnsi="Times New Roman"/>
                <w:b/>
              </w:rPr>
              <w:t>положения</w:t>
            </w:r>
            <w:proofErr w:type="spellEnd"/>
          </w:p>
        </w:tc>
        <w:tc>
          <w:tcPr>
            <w:tcW w:w="4687" w:type="dxa"/>
            <w:shd w:val="clear" w:color="auto" w:fill="auto"/>
          </w:tcPr>
          <w:p w14:paraId="57354123" w14:textId="77777777" w:rsidR="008B0E4A" w:rsidRPr="008B0E4A" w:rsidRDefault="008B0E4A" w:rsidP="008B0E4A">
            <w:pPr>
              <w:jc w:val="both"/>
              <w:rPr>
                <w:rFonts w:ascii="Times New Roman" w:hAnsi="Times New Roman"/>
                <w:b/>
              </w:rPr>
            </w:pPr>
            <w:r w:rsidRPr="008B0E4A">
              <w:rPr>
                <w:rFonts w:ascii="Times New Roman" w:hAnsi="Times New Roman"/>
                <w:b/>
              </w:rPr>
              <w:t>4. Other Provisions</w:t>
            </w:r>
          </w:p>
        </w:tc>
      </w:tr>
      <w:tr w:rsidR="008B0E4A" w:rsidRPr="008B0E4A" w14:paraId="7111B385" w14:textId="77777777" w:rsidTr="000833DE">
        <w:tc>
          <w:tcPr>
            <w:tcW w:w="4658" w:type="dxa"/>
            <w:shd w:val="clear" w:color="auto" w:fill="auto"/>
          </w:tcPr>
          <w:p w14:paraId="6B819E31"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4.1 Настоящее Соглашение регулируется и толкуется в соответствии с законодательством Российской Федерации.</w:t>
            </w:r>
          </w:p>
        </w:tc>
        <w:tc>
          <w:tcPr>
            <w:tcW w:w="4687" w:type="dxa"/>
            <w:shd w:val="clear" w:color="auto" w:fill="auto"/>
          </w:tcPr>
          <w:p w14:paraId="669EB1A3" w14:textId="77777777" w:rsidR="008B0E4A" w:rsidRPr="008B0E4A" w:rsidRDefault="008B0E4A" w:rsidP="008B0E4A">
            <w:pPr>
              <w:jc w:val="both"/>
              <w:rPr>
                <w:rFonts w:ascii="Times New Roman" w:hAnsi="Times New Roman"/>
              </w:rPr>
            </w:pPr>
            <w:r w:rsidRPr="008B0E4A">
              <w:rPr>
                <w:rFonts w:ascii="Times New Roman" w:hAnsi="Times New Roman"/>
              </w:rPr>
              <w:t>4.1 This Agreement is regulated and interpreted in accordance with the legislation of the</w:t>
            </w:r>
            <w:r w:rsidRPr="008B0E4A">
              <w:rPr>
                <w:rFonts w:ascii="Times New Roman" w:hAnsi="Times New Roman"/>
                <w:lang w:val="en-US"/>
              </w:rPr>
              <w:t xml:space="preserve"> </w:t>
            </w:r>
            <w:r w:rsidRPr="008B0E4A">
              <w:rPr>
                <w:rFonts w:ascii="Times New Roman" w:hAnsi="Times New Roman"/>
              </w:rPr>
              <w:t xml:space="preserve"> Russian Federation.</w:t>
            </w:r>
          </w:p>
        </w:tc>
      </w:tr>
      <w:tr w:rsidR="008B0E4A" w:rsidRPr="008B0E4A" w14:paraId="5FF364C6" w14:textId="77777777" w:rsidTr="000833DE">
        <w:tc>
          <w:tcPr>
            <w:tcW w:w="4658" w:type="dxa"/>
            <w:shd w:val="clear" w:color="auto" w:fill="auto"/>
          </w:tcPr>
          <w:p w14:paraId="4F20F871"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 xml:space="preserve">4.2 Настоящее Соглашение может быть изменено, прекращено или расторгнуто по </w:t>
            </w:r>
            <w:r w:rsidRPr="008B0E4A">
              <w:rPr>
                <w:rFonts w:ascii="Times New Roman" w:hAnsi="Times New Roman"/>
                <w:lang w:val="ru-RU"/>
              </w:rPr>
              <w:lastRenderedPageBreak/>
              <w:t>взаимному согласию Сторон. Любые изменения или дополнения к настоящему Соглашению подлежат предварительному рассмотрению Сторонами, оформляются в виде дополнительных соглашений к настоящему Соглашению и вступают в силу с даты их подписания Сторонами, если иное не указано в таком дополнительном соглашении.</w:t>
            </w:r>
          </w:p>
        </w:tc>
        <w:tc>
          <w:tcPr>
            <w:tcW w:w="4687" w:type="dxa"/>
            <w:shd w:val="clear" w:color="auto" w:fill="auto"/>
          </w:tcPr>
          <w:p w14:paraId="3EE7DC18" w14:textId="77777777" w:rsidR="008B0E4A" w:rsidRPr="008B0E4A" w:rsidRDefault="008B0E4A" w:rsidP="008B0E4A">
            <w:pPr>
              <w:jc w:val="both"/>
              <w:rPr>
                <w:rFonts w:ascii="Times New Roman" w:hAnsi="Times New Roman"/>
              </w:rPr>
            </w:pPr>
            <w:r w:rsidRPr="008B0E4A">
              <w:rPr>
                <w:rFonts w:ascii="Times New Roman" w:hAnsi="Times New Roman"/>
              </w:rPr>
              <w:lastRenderedPageBreak/>
              <w:t xml:space="preserve">4.2 This Agreement may be amended, cancelled or terminated by mutual consent of the Parties. </w:t>
            </w:r>
            <w:r w:rsidRPr="008B0E4A">
              <w:rPr>
                <w:rFonts w:ascii="Times New Roman" w:hAnsi="Times New Roman"/>
              </w:rPr>
              <w:lastRenderedPageBreak/>
              <w:t xml:space="preserve">Any amendments or modifications to this Agreement shall be subject to preliminary review by the Parties, executed in the form of addendums to this Agreement and enter into force from the date of their signing by the Parties, unless otherwise specified in such </w:t>
            </w:r>
            <w:r w:rsidRPr="008B0E4A">
              <w:rPr>
                <w:rFonts w:ascii="Times New Roman" w:hAnsi="Times New Roman"/>
                <w:lang w:val="en-US"/>
              </w:rPr>
              <w:t>additional agreement</w:t>
            </w:r>
            <w:r w:rsidRPr="008B0E4A">
              <w:rPr>
                <w:rFonts w:ascii="Times New Roman" w:hAnsi="Times New Roman"/>
              </w:rPr>
              <w:t>.</w:t>
            </w:r>
          </w:p>
        </w:tc>
      </w:tr>
      <w:tr w:rsidR="008B0E4A" w:rsidRPr="008B0E4A" w14:paraId="0D68CD3A" w14:textId="77777777" w:rsidTr="000833DE">
        <w:tc>
          <w:tcPr>
            <w:tcW w:w="4658" w:type="dxa"/>
            <w:shd w:val="clear" w:color="auto" w:fill="auto"/>
          </w:tcPr>
          <w:p w14:paraId="176DFAE4" w14:textId="77777777" w:rsidR="008B0E4A" w:rsidRPr="008B0E4A" w:rsidRDefault="008B0E4A" w:rsidP="008B0E4A">
            <w:pPr>
              <w:jc w:val="both"/>
              <w:rPr>
                <w:rFonts w:ascii="Times New Roman" w:hAnsi="Times New Roman"/>
              </w:rPr>
            </w:pPr>
            <w:r w:rsidRPr="008B0E4A">
              <w:rPr>
                <w:rFonts w:ascii="Times New Roman" w:hAnsi="Times New Roman"/>
                <w:lang w:val="ru-RU"/>
              </w:rPr>
              <w:lastRenderedPageBreak/>
              <w:t xml:space="preserve">4.3 Любой спор и разногласие подлежат разрешению в ходе досудебной процедуры урегулирования спора. </w:t>
            </w:r>
            <w:proofErr w:type="spellStart"/>
            <w:r w:rsidRPr="008B0E4A">
              <w:rPr>
                <w:rFonts w:ascii="Times New Roman" w:hAnsi="Times New Roman"/>
              </w:rPr>
              <w:t>Срок</w:t>
            </w:r>
            <w:proofErr w:type="spellEnd"/>
            <w:r w:rsidRPr="008B0E4A">
              <w:rPr>
                <w:rFonts w:ascii="Times New Roman" w:hAnsi="Times New Roman"/>
              </w:rPr>
              <w:t xml:space="preserve"> </w:t>
            </w:r>
            <w:proofErr w:type="spellStart"/>
            <w:r w:rsidRPr="008B0E4A">
              <w:rPr>
                <w:rFonts w:ascii="Times New Roman" w:hAnsi="Times New Roman"/>
              </w:rPr>
              <w:t>рассмотрения</w:t>
            </w:r>
            <w:proofErr w:type="spellEnd"/>
            <w:r w:rsidRPr="008B0E4A">
              <w:rPr>
                <w:rFonts w:ascii="Times New Roman" w:hAnsi="Times New Roman"/>
              </w:rPr>
              <w:t xml:space="preserve"> </w:t>
            </w:r>
            <w:proofErr w:type="spellStart"/>
            <w:r w:rsidRPr="008B0E4A">
              <w:rPr>
                <w:rFonts w:ascii="Times New Roman" w:hAnsi="Times New Roman"/>
              </w:rPr>
              <w:t>претензии</w:t>
            </w:r>
            <w:proofErr w:type="spellEnd"/>
            <w:r w:rsidRPr="008B0E4A">
              <w:rPr>
                <w:rFonts w:ascii="Times New Roman" w:hAnsi="Times New Roman"/>
              </w:rPr>
              <w:t xml:space="preserve"> - 21 (</w:t>
            </w:r>
            <w:proofErr w:type="spellStart"/>
            <w:r w:rsidRPr="008B0E4A">
              <w:rPr>
                <w:rFonts w:ascii="Times New Roman" w:hAnsi="Times New Roman"/>
              </w:rPr>
              <w:t>двадцать</w:t>
            </w:r>
            <w:proofErr w:type="spellEnd"/>
            <w:r w:rsidRPr="008B0E4A">
              <w:rPr>
                <w:rFonts w:ascii="Times New Roman" w:hAnsi="Times New Roman"/>
              </w:rPr>
              <w:t xml:space="preserve"> </w:t>
            </w:r>
            <w:proofErr w:type="spellStart"/>
            <w:r w:rsidRPr="008B0E4A">
              <w:rPr>
                <w:rFonts w:ascii="Times New Roman" w:hAnsi="Times New Roman"/>
              </w:rPr>
              <w:t>один</w:t>
            </w:r>
            <w:proofErr w:type="spellEnd"/>
            <w:r w:rsidRPr="008B0E4A">
              <w:rPr>
                <w:rFonts w:ascii="Times New Roman" w:hAnsi="Times New Roman"/>
              </w:rPr>
              <w:t xml:space="preserve">) </w:t>
            </w:r>
            <w:proofErr w:type="spellStart"/>
            <w:r w:rsidRPr="008B0E4A">
              <w:rPr>
                <w:rFonts w:ascii="Times New Roman" w:hAnsi="Times New Roman"/>
              </w:rPr>
              <w:t>день</w:t>
            </w:r>
            <w:proofErr w:type="spellEnd"/>
            <w:r w:rsidRPr="008B0E4A">
              <w:rPr>
                <w:rFonts w:ascii="Times New Roman" w:hAnsi="Times New Roman"/>
              </w:rPr>
              <w:t>.</w:t>
            </w:r>
          </w:p>
        </w:tc>
        <w:tc>
          <w:tcPr>
            <w:tcW w:w="4687" w:type="dxa"/>
            <w:shd w:val="clear" w:color="auto" w:fill="auto"/>
          </w:tcPr>
          <w:p w14:paraId="713EB313" w14:textId="77777777" w:rsidR="008B0E4A" w:rsidRPr="008B0E4A" w:rsidRDefault="008B0E4A" w:rsidP="008B0E4A">
            <w:pPr>
              <w:jc w:val="both"/>
              <w:rPr>
                <w:rFonts w:ascii="Times New Roman" w:hAnsi="Times New Roman"/>
              </w:rPr>
            </w:pPr>
            <w:r w:rsidRPr="008B0E4A">
              <w:rPr>
                <w:rFonts w:ascii="Times New Roman" w:hAnsi="Times New Roman"/>
              </w:rPr>
              <w:t>4.3 Any dispute and disagreement shall be settled in the course of prejudicial dispute resolution procedure. Claim review period shall be twenty one (21) days.</w:t>
            </w:r>
          </w:p>
        </w:tc>
      </w:tr>
      <w:tr w:rsidR="008B0E4A" w:rsidRPr="008B0E4A" w14:paraId="31B72AEC" w14:textId="77777777" w:rsidTr="000833DE">
        <w:tc>
          <w:tcPr>
            <w:tcW w:w="4658" w:type="dxa"/>
            <w:shd w:val="clear" w:color="auto" w:fill="auto"/>
          </w:tcPr>
          <w:p w14:paraId="0895DE26"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4.5 Любой спор, разногласие или претензия, в том числе касающиеся нарушения, заключения, изменения, прекращения или недействительности настоящего Соглашения, не урегулированные Сторонами в процедуре досудебного урегулирования спора, подлежит рассмотрению в Арбитражном суде Санкт-Петербурга и Ленинградской области.</w:t>
            </w:r>
          </w:p>
        </w:tc>
        <w:tc>
          <w:tcPr>
            <w:tcW w:w="4687" w:type="dxa"/>
            <w:shd w:val="clear" w:color="auto" w:fill="auto"/>
          </w:tcPr>
          <w:p w14:paraId="7878147E" w14:textId="77777777" w:rsidR="008B0E4A" w:rsidRPr="008B0E4A" w:rsidRDefault="008B0E4A" w:rsidP="008B0E4A">
            <w:pPr>
              <w:jc w:val="both"/>
              <w:rPr>
                <w:rFonts w:ascii="Times New Roman" w:hAnsi="Times New Roman"/>
              </w:rPr>
            </w:pPr>
            <w:r w:rsidRPr="008B0E4A">
              <w:rPr>
                <w:rFonts w:ascii="Times New Roman" w:hAnsi="Times New Roman"/>
              </w:rPr>
              <w:t>4.5 Any dispute, disagreement or claim, including those related to violation, conclusion, modification, termination or invalidity of this Agreement, that have not been settled by the Parties during prejudicial dispute resolution procedure shall be referred to the Arbitration Court of Saint Petersburg and the Leningrad Region.</w:t>
            </w:r>
          </w:p>
        </w:tc>
      </w:tr>
      <w:tr w:rsidR="008B0E4A" w:rsidRPr="008B0E4A" w14:paraId="316D60C2" w14:textId="77777777" w:rsidTr="000833DE">
        <w:tc>
          <w:tcPr>
            <w:tcW w:w="4658" w:type="dxa"/>
            <w:shd w:val="clear" w:color="auto" w:fill="auto"/>
          </w:tcPr>
          <w:p w14:paraId="5AF67108"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Стороны соглашаются, что для целей направления письменных заявлений, сообщений и иных письменных документов используются следующие адреса электронной почты:</w:t>
            </w:r>
          </w:p>
        </w:tc>
        <w:tc>
          <w:tcPr>
            <w:tcW w:w="4687" w:type="dxa"/>
            <w:shd w:val="clear" w:color="auto" w:fill="auto"/>
          </w:tcPr>
          <w:p w14:paraId="3B5B1CD1" w14:textId="77777777" w:rsidR="008B0E4A" w:rsidRPr="008B0E4A" w:rsidRDefault="008B0E4A" w:rsidP="008B0E4A">
            <w:pPr>
              <w:jc w:val="both"/>
              <w:rPr>
                <w:rFonts w:ascii="Times New Roman" w:hAnsi="Times New Roman"/>
              </w:rPr>
            </w:pPr>
            <w:r w:rsidRPr="008B0E4A">
              <w:rPr>
                <w:rFonts w:ascii="Times New Roman" w:hAnsi="Times New Roman"/>
              </w:rPr>
              <w:t>The Parties shall agree that the following e-mail addresses shall be used for sending written applications, messages and other written documents:</w:t>
            </w:r>
          </w:p>
        </w:tc>
      </w:tr>
      <w:tr w:rsidR="008B0E4A" w:rsidRPr="008B0E4A" w14:paraId="4C32AAC3" w14:textId="77777777" w:rsidTr="000833DE">
        <w:tc>
          <w:tcPr>
            <w:tcW w:w="4658" w:type="dxa"/>
            <w:shd w:val="clear" w:color="auto" w:fill="auto"/>
          </w:tcPr>
          <w:p w14:paraId="4C25BC5B"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 xml:space="preserve">Сторона 1: </w:t>
            </w:r>
            <w:hyperlink r:id="rId8" w:history="1">
              <w:r w:rsidRPr="008B0E4A">
                <w:rPr>
                  <w:rFonts w:ascii="Times New Roman" w:hAnsi="Times New Roman"/>
                  <w:color w:val="0000FF"/>
                  <w:u w:val="single"/>
                  <w:lang w:val="en-US"/>
                </w:rPr>
                <w:t>el</w:t>
              </w:r>
              <w:r w:rsidRPr="008B0E4A">
                <w:rPr>
                  <w:rFonts w:ascii="Times New Roman" w:hAnsi="Times New Roman"/>
                  <w:color w:val="0000FF"/>
                  <w:u w:val="single"/>
                  <w:lang w:val="ru-RU"/>
                </w:rPr>
                <w:t>-</w:t>
              </w:r>
              <w:r w:rsidRPr="008B0E4A">
                <w:rPr>
                  <w:rFonts w:ascii="Times New Roman" w:hAnsi="Times New Roman"/>
                  <w:color w:val="0000FF"/>
                  <w:u w:val="single"/>
                  <w:lang w:val="en-US"/>
                </w:rPr>
                <w:t>dabaa</w:t>
              </w:r>
              <w:r w:rsidRPr="008B0E4A">
                <w:rPr>
                  <w:rFonts w:ascii="Times New Roman" w:hAnsi="Times New Roman"/>
                  <w:color w:val="0000FF"/>
                  <w:u w:val="single"/>
                  <w:lang w:val="ru-RU"/>
                </w:rPr>
                <w:t>@</w:t>
              </w:r>
              <w:r w:rsidRPr="008B0E4A">
                <w:rPr>
                  <w:rFonts w:ascii="Times New Roman" w:hAnsi="Times New Roman"/>
                  <w:color w:val="0000FF"/>
                  <w:u w:val="single"/>
                  <w:lang w:val="en-US"/>
                </w:rPr>
                <w:t>titan</w:t>
              </w:r>
              <w:r w:rsidRPr="008B0E4A">
                <w:rPr>
                  <w:rFonts w:ascii="Times New Roman" w:hAnsi="Times New Roman"/>
                  <w:color w:val="0000FF"/>
                  <w:u w:val="single"/>
                  <w:lang w:val="ru-RU"/>
                </w:rPr>
                <w:t>2.</w:t>
              </w:r>
              <w:proofErr w:type="spellStart"/>
              <w:r w:rsidRPr="008B0E4A">
                <w:rPr>
                  <w:rFonts w:ascii="Times New Roman" w:hAnsi="Times New Roman"/>
                  <w:color w:val="0000FF"/>
                  <w:u w:val="single"/>
                  <w:lang w:val="en-US"/>
                </w:rPr>
                <w:t>ru</w:t>
              </w:r>
              <w:proofErr w:type="spellEnd"/>
            </w:hyperlink>
            <w:r w:rsidRPr="008B0E4A">
              <w:rPr>
                <w:rFonts w:ascii="Times New Roman" w:hAnsi="Times New Roman"/>
                <w:lang w:val="ru-RU"/>
              </w:rPr>
              <w:t>;</w:t>
            </w:r>
          </w:p>
        </w:tc>
        <w:tc>
          <w:tcPr>
            <w:tcW w:w="4687" w:type="dxa"/>
            <w:shd w:val="clear" w:color="auto" w:fill="auto"/>
          </w:tcPr>
          <w:p w14:paraId="5EB7CCA4" w14:textId="77777777" w:rsidR="008B0E4A" w:rsidRPr="008B0E4A" w:rsidRDefault="008B0E4A" w:rsidP="008B0E4A">
            <w:pPr>
              <w:jc w:val="both"/>
              <w:rPr>
                <w:rFonts w:ascii="Times New Roman" w:hAnsi="Times New Roman"/>
              </w:rPr>
            </w:pPr>
            <w:r w:rsidRPr="008B0E4A">
              <w:rPr>
                <w:rFonts w:ascii="Times New Roman" w:hAnsi="Times New Roman"/>
              </w:rPr>
              <w:t xml:space="preserve">Party 1: </w:t>
            </w:r>
            <w:hyperlink r:id="rId9" w:history="1">
              <w:r w:rsidRPr="008B0E4A">
                <w:rPr>
                  <w:rFonts w:ascii="Times New Roman" w:hAnsi="Times New Roman"/>
                  <w:color w:val="0000FF"/>
                  <w:u w:val="single"/>
                </w:rPr>
                <w:t>el-dabaa@titan2.ru</w:t>
              </w:r>
            </w:hyperlink>
            <w:r w:rsidRPr="008B0E4A">
              <w:rPr>
                <w:rFonts w:ascii="Times New Roman" w:hAnsi="Times New Roman"/>
              </w:rPr>
              <w:t>;</w:t>
            </w:r>
          </w:p>
        </w:tc>
      </w:tr>
      <w:tr w:rsidR="008B0E4A" w:rsidRPr="008B0E4A" w14:paraId="515DECEC" w14:textId="77777777" w:rsidTr="000833DE">
        <w:tc>
          <w:tcPr>
            <w:tcW w:w="4658" w:type="dxa"/>
            <w:shd w:val="clear" w:color="auto" w:fill="auto"/>
          </w:tcPr>
          <w:p w14:paraId="4ECDC5FE" w14:textId="77777777" w:rsidR="008B0E4A" w:rsidRPr="008B0E4A" w:rsidRDefault="008B0E4A" w:rsidP="008B0E4A">
            <w:pPr>
              <w:jc w:val="both"/>
              <w:rPr>
                <w:rFonts w:ascii="Times New Roman" w:hAnsi="Times New Roman"/>
              </w:rPr>
            </w:pPr>
            <w:proofErr w:type="spellStart"/>
            <w:r w:rsidRPr="008B0E4A">
              <w:rPr>
                <w:rFonts w:ascii="Times New Roman" w:hAnsi="Times New Roman"/>
              </w:rPr>
              <w:t>Сторона</w:t>
            </w:r>
            <w:proofErr w:type="spellEnd"/>
            <w:r w:rsidRPr="008B0E4A">
              <w:rPr>
                <w:rFonts w:ascii="Times New Roman" w:hAnsi="Times New Roman"/>
              </w:rPr>
              <w:t xml:space="preserve"> 2: </w:t>
            </w:r>
            <w:r w:rsidRPr="008B0E4A">
              <w:rPr>
                <w:rFonts w:ascii="Times New Roman" w:hAnsi="Times New Roman"/>
                <w:highlight w:val="yellow"/>
              </w:rPr>
              <w:t>[•]</w:t>
            </w:r>
          </w:p>
        </w:tc>
        <w:tc>
          <w:tcPr>
            <w:tcW w:w="4687" w:type="dxa"/>
            <w:shd w:val="clear" w:color="auto" w:fill="auto"/>
          </w:tcPr>
          <w:p w14:paraId="4731823B" w14:textId="77777777" w:rsidR="008B0E4A" w:rsidRPr="008B0E4A" w:rsidRDefault="008B0E4A" w:rsidP="008B0E4A">
            <w:pPr>
              <w:jc w:val="both"/>
              <w:rPr>
                <w:rFonts w:ascii="Times New Roman" w:hAnsi="Times New Roman"/>
              </w:rPr>
            </w:pPr>
            <w:r w:rsidRPr="008B0E4A">
              <w:rPr>
                <w:rFonts w:ascii="Times New Roman" w:hAnsi="Times New Roman"/>
              </w:rPr>
              <w:t xml:space="preserve">Party 2: </w:t>
            </w:r>
            <w:r w:rsidRPr="008B0E4A">
              <w:rPr>
                <w:rFonts w:ascii="Times New Roman" w:hAnsi="Times New Roman"/>
                <w:highlight w:val="yellow"/>
              </w:rPr>
              <w:t>[•]</w:t>
            </w:r>
          </w:p>
        </w:tc>
      </w:tr>
      <w:tr w:rsidR="008B0E4A" w:rsidRPr="008B0E4A" w14:paraId="4812686E" w14:textId="77777777" w:rsidTr="000833DE">
        <w:tc>
          <w:tcPr>
            <w:tcW w:w="4658" w:type="dxa"/>
            <w:shd w:val="clear" w:color="auto" w:fill="auto"/>
          </w:tcPr>
          <w:p w14:paraId="1B56EB42"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В случае изменения вышеуказанного адреса электронной почты, Сторона обязуется незамедлительно уведомить об этом другую Сторону. В противном случае Сторона несет все негативные последствия, отправки письменных заявлений, сообщений и других письменных документов на устаревший адрес электронной почты.</w:t>
            </w:r>
          </w:p>
        </w:tc>
        <w:tc>
          <w:tcPr>
            <w:tcW w:w="4687" w:type="dxa"/>
            <w:shd w:val="clear" w:color="auto" w:fill="auto"/>
          </w:tcPr>
          <w:p w14:paraId="708C0E6D" w14:textId="77777777" w:rsidR="008B0E4A" w:rsidRPr="008B0E4A" w:rsidRDefault="008B0E4A" w:rsidP="008B0E4A">
            <w:pPr>
              <w:jc w:val="both"/>
              <w:rPr>
                <w:rFonts w:ascii="Times New Roman" w:hAnsi="Times New Roman"/>
              </w:rPr>
            </w:pPr>
            <w:r w:rsidRPr="008B0E4A">
              <w:rPr>
                <w:rFonts w:ascii="Times New Roman" w:hAnsi="Times New Roman"/>
              </w:rPr>
              <w:t>In case of a change in the above e-mail address, the Party shall immediately notify the other Party of it. Otherwise, the Party shall bear all negative consequences of forwarding written applications, messages and other written documents to the irrelevant e-mail address.</w:t>
            </w:r>
          </w:p>
        </w:tc>
      </w:tr>
      <w:tr w:rsidR="008B0E4A" w:rsidRPr="008B0E4A" w14:paraId="60DB3942" w14:textId="77777777" w:rsidTr="000833DE">
        <w:tc>
          <w:tcPr>
            <w:tcW w:w="4658" w:type="dxa"/>
            <w:shd w:val="clear" w:color="auto" w:fill="auto"/>
          </w:tcPr>
          <w:p w14:paraId="053D0F1E"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4.6 Каждая Сторона обязана уведомить другую Сторону об изменении юридического или почтового адреса в течение 10 (десяти) дней.</w:t>
            </w:r>
          </w:p>
        </w:tc>
        <w:tc>
          <w:tcPr>
            <w:tcW w:w="4687" w:type="dxa"/>
            <w:shd w:val="clear" w:color="auto" w:fill="auto"/>
          </w:tcPr>
          <w:p w14:paraId="1279AC7F" w14:textId="77777777" w:rsidR="008B0E4A" w:rsidRPr="008B0E4A" w:rsidRDefault="008B0E4A" w:rsidP="008B0E4A">
            <w:pPr>
              <w:jc w:val="both"/>
              <w:rPr>
                <w:rFonts w:ascii="Times New Roman" w:hAnsi="Times New Roman"/>
              </w:rPr>
            </w:pPr>
            <w:r w:rsidRPr="008B0E4A">
              <w:rPr>
                <w:rFonts w:ascii="Times New Roman" w:hAnsi="Times New Roman"/>
              </w:rPr>
              <w:t>4.6 Each Party shall notify the other Party of any changes in their registered or postal addresses within ten (10) days.</w:t>
            </w:r>
          </w:p>
        </w:tc>
      </w:tr>
      <w:tr w:rsidR="008B0E4A" w:rsidRPr="008B0E4A" w14:paraId="78DDDE20" w14:textId="77777777" w:rsidTr="000833DE">
        <w:tc>
          <w:tcPr>
            <w:tcW w:w="4658" w:type="dxa"/>
            <w:shd w:val="clear" w:color="auto" w:fill="auto"/>
          </w:tcPr>
          <w:p w14:paraId="553090DC"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4.7 Настоящее Соглашение составлено и подписано в двух экземплярах, имеющих равную юридическую силу, по одному экземпляру для каждой из Сторон. В случае противоречий приоритет имеет редакция Соглашения на английском языке.</w:t>
            </w:r>
          </w:p>
        </w:tc>
        <w:tc>
          <w:tcPr>
            <w:tcW w:w="4687" w:type="dxa"/>
            <w:shd w:val="clear" w:color="auto" w:fill="auto"/>
          </w:tcPr>
          <w:p w14:paraId="433239BD" w14:textId="77777777" w:rsidR="008B0E4A" w:rsidRPr="008B0E4A" w:rsidRDefault="008B0E4A" w:rsidP="008B0E4A">
            <w:pPr>
              <w:jc w:val="both"/>
              <w:rPr>
                <w:rFonts w:ascii="Times New Roman" w:hAnsi="Times New Roman"/>
              </w:rPr>
            </w:pPr>
            <w:r w:rsidRPr="008B0E4A">
              <w:rPr>
                <w:rFonts w:ascii="Times New Roman" w:hAnsi="Times New Roman"/>
                <w:lang w:val="en-US"/>
              </w:rPr>
              <w:t>4.7 This Agreement has been executed</w:t>
            </w:r>
            <w:r w:rsidRPr="008B0E4A">
              <w:rPr>
                <w:rFonts w:ascii="Times New Roman" w:hAnsi="Times New Roman"/>
              </w:rPr>
              <w:t xml:space="preserve"> and signed in two copies of equal legal force, one for each Party. In case of discrepancies the English version of the Agreement shall prevail.</w:t>
            </w:r>
          </w:p>
        </w:tc>
      </w:tr>
      <w:tr w:rsidR="008B0E4A" w:rsidRPr="008B0E4A" w14:paraId="52C769EC" w14:textId="77777777" w:rsidTr="000833DE">
        <w:tc>
          <w:tcPr>
            <w:tcW w:w="4658" w:type="dxa"/>
            <w:shd w:val="clear" w:color="auto" w:fill="auto"/>
          </w:tcPr>
          <w:p w14:paraId="729F62FD" w14:textId="77777777" w:rsidR="008B0E4A" w:rsidRPr="008B0E4A" w:rsidRDefault="008B0E4A" w:rsidP="008B0E4A">
            <w:pPr>
              <w:jc w:val="both"/>
              <w:rPr>
                <w:rFonts w:ascii="Times New Roman" w:hAnsi="Times New Roman"/>
              </w:rPr>
            </w:pPr>
            <w:r w:rsidRPr="008B0E4A">
              <w:rPr>
                <w:rFonts w:ascii="Times New Roman" w:hAnsi="Times New Roman"/>
                <w:lang w:val="ru-RU"/>
              </w:rPr>
              <w:t xml:space="preserve">4.8 Настоящее Соглашение и обязательства каждой Стороны являются обязательными для представителей и правопреемников такой Стороны. </w:t>
            </w:r>
            <w:proofErr w:type="spellStart"/>
            <w:r w:rsidRPr="008B0E4A">
              <w:rPr>
                <w:rFonts w:ascii="Times New Roman" w:hAnsi="Times New Roman"/>
              </w:rPr>
              <w:t>Каждая</w:t>
            </w:r>
            <w:proofErr w:type="spellEnd"/>
            <w:r w:rsidRPr="008B0E4A">
              <w:rPr>
                <w:rFonts w:ascii="Times New Roman" w:hAnsi="Times New Roman"/>
              </w:rPr>
              <w:t xml:space="preserve"> </w:t>
            </w:r>
            <w:proofErr w:type="spellStart"/>
            <w:r w:rsidRPr="008B0E4A">
              <w:rPr>
                <w:rFonts w:ascii="Times New Roman" w:hAnsi="Times New Roman"/>
              </w:rPr>
              <w:t>Сторона</w:t>
            </w:r>
            <w:proofErr w:type="spellEnd"/>
            <w:r w:rsidRPr="008B0E4A">
              <w:rPr>
                <w:rFonts w:ascii="Times New Roman" w:hAnsi="Times New Roman"/>
              </w:rPr>
              <w:t xml:space="preserve"> </w:t>
            </w:r>
            <w:proofErr w:type="spellStart"/>
            <w:r w:rsidRPr="008B0E4A">
              <w:rPr>
                <w:rFonts w:ascii="Times New Roman" w:hAnsi="Times New Roman"/>
              </w:rPr>
              <w:t>подписала</w:t>
            </w:r>
            <w:proofErr w:type="spellEnd"/>
            <w:r w:rsidRPr="008B0E4A">
              <w:rPr>
                <w:rFonts w:ascii="Times New Roman" w:hAnsi="Times New Roman"/>
              </w:rPr>
              <w:t xml:space="preserve"> </w:t>
            </w:r>
            <w:proofErr w:type="spellStart"/>
            <w:r w:rsidRPr="008B0E4A">
              <w:rPr>
                <w:rFonts w:ascii="Times New Roman" w:hAnsi="Times New Roman"/>
              </w:rPr>
              <w:t>настоящее</w:t>
            </w:r>
            <w:proofErr w:type="spellEnd"/>
            <w:r w:rsidRPr="008B0E4A">
              <w:rPr>
                <w:rFonts w:ascii="Times New Roman" w:hAnsi="Times New Roman"/>
              </w:rPr>
              <w:t xml:space="preserve"> </w:t>
            </w:r>
            <w:proofErr w:type="spellStart"/>
            <w:r w:rsidRPr="008B0E4A">
              <w:rPr>
                <w:rFonts w:ascii="Times New Roman" w:hAnsi="Times New Roman"/>
              </w:rPr>
              <w:t>Соглашение</w:t>
            </w:r>
            <w:proofErr w:type="spellEnd"/>
            <w:r w:rsidRPr="008B0E4A">
              <w:rPr>
                <w:rFonts w:ascii="Times New Roman" w:hAnsi="Times New Roman"/>
              </w:rPr>
              <w:t xml:space="preserve"> </w:t>
            </w:r>
            <w:proofErr w:type="spellStart"/>
            <w:r w:rsidRPr="008B0E4A">
              <w:rPr>
                <w:rFonts w:ascii="Times New Roman" w:hAnsi="Times New Roman"/>
              </w:rPr>
              <w:t>через</w:t>
            </w:r>
            <w:proofErr w:type="spellEnd"/>
            <w:r w:rsidRPr="008B0E4A">
              <w:rPr>
                <w:rFonts w:ascii="Times New Roman" w:hAnsi="Times New Roman"/>
              </w:rPr>
              <w:t xml:space="preserve"> </w:t>
            </w:r>
            <w:proofErr w:type="spellStart"/>
            <w:r w:rsidRPr="008B0E4A">
              <w:rPr>
                <w:rFonts w:ascii="Times New Roman" w:hAnsi="Times New Roman"/>
              </w:rPr>
              <w:t>своего</w:t>
            </w:r>
            <w:proofErr w:type="spellEnd"/>
            <w:r w:rsidRPr="008B0E4A">
              <w:rPr>
                <w:rFonts w:ascii="Times New Roman" w:hAnsi="Times New Roman"/>
              </w:rPr>
              <w:t xml:space="preserve"> </w:t>
            </w:r>
            <w:proofErr w:type="spellStart"/>
            <w:r w:rsidRPr="008B0E4A">
              <w:rPr>
                <w:rFonts w:ascii="Times New Roman" w:hAnsi="Times New Roman"/>
              </w:rPr>
              <w:t>уполномоченного</w:t>
            </w:r>
            <w:proofErr w:type="spellEnd"/>
            <w:r w:rsidRPr="008B0E4A">
              <w:rPr>
                <w:rFonts w:ascii="Times New Roman" w:hAnsi="Times New Roman"/>
              </w:rPr>
              <w:t xml:space="preserve"> </w:t>
            </w:r>
            <w:proofErr w:type="spellStart"/>
            <w:r w:rsidRPr="008B0E4A">
              <w:rPr>
                <w:rFonts w:ascii="Times New Roman" w:hAnsi="Times New Roman"/>
              </w:rPr>
              <w:t>представителя</w:t>
            </w:r>
            <w:proofErr w:type="spellEnd"/>
            <w:r w:rsidRPr="008B0E4A">
              <w:rPr>
                <w:rFonts w:ascii="Times New Roman" w:hAnsi="Times New Roman"/>
              </w:rPr>
              <w:t>.</w:t>
            </w:r>
          </w:p>
        </w:tc>
        <w:tc>
          <w:tcPr>
            <w:tcW w:w="4687" w:type="dxa"/>
            <w:shd w:val="clear" w:color="auto" w:fill="auto"/>
          </w:tcPr>
          <w:p w14:paraId="67A57D5E" w14:textId="77777777" w:rsidR="008B0E4A" w:rsidRPr="008B0E4A" w:rsidRDefault="008B0E4A" w:rsidP="008B0E4A">
            <w:pPr>
              <w:jc w:val="both"/>
              <w:rPr>
                <w:rFonts w:ascii="Times New Roman" w:hAnsi="Times New Roman"/>
              </w:rPr>
            </w:pPr>
            <w:r w:rsidRPr="008B0E4A">
              <w:rPr>
                <w:rFonts w:ascii="Times New Roman" w:hAnsi="Times New Roman"/>
              </w:rPr>
              <w:t>4.8 This Agreement and obligations of each Party are mandatory for the representatives and assignees of such Party. Each Party has signed this Agreement through its authorized representative.</w:t>
            </w:r>
          </w:p>
        </w:tc>
      </w:tr>
      <w:tr w:rsidR="008B0E4A" w:rsidRPr="008B0E4A" w14:paraId="4F7D6E5E" w14:textId="77777777" w:rsidTr="000833DE">
        <w:tc>
          <w:tcPr>
            <w:tcW w:w="4658" w:type="dxa"/>
            <w:shd w:val="clear" w:color="auto" w:fill="auto"/>
          </w:tcPr>
          <w:p w14:paraId="4737565B" w14:textId="77777777" w:rsidR="008B0E4A" w:rsidRPr="008B0E4A" w:rsidRDefault="008B0E4A" w:rsidP="008B0E4A">
            <w:pPr>
              <w:jc w:val="both"/>
              <w:rPr>
                <w:rFonts w:ascii="Times New Roman" w:hAnsi="Times New Roman"/>
                <w:b/>
              </w:rPr>
            </w:pPr>
            <w:r w:rsidRPr="008B0E4A">
              <w:rPr>
                <w:rFonts w:ascii="Times New Roman" w:hAnsi="Times New Roman"/>
                <w:b/>
              </w:rPr>
              <w:t xml:space="preserve">5. </w:t>
            </w:r>
            <w:proofErr w:type="spellStart"/>
            <w:r w:rsidRPr="008B0E4A">
              <w:rPr>
                <w:rFonts w:ascii="Times New Roman" w:hAnsi="Times New Roman"/>
                <w:b/>
              </w:rPr>
              <w:t>Реквизиты</w:t>
            </w:r>
            <w:proofErr w:type="spellEnd"/>
            <w:r w:rsidRPr="008B0E4A">
              <w:rPr>
                <w:rFonts w:ascii="Times New Roman" w:hAnsi="Times New Roman"/>
                <w:b/>
              </w:rPr>
              <w:t xml:space="preserve"> </w:t>
            </w:r>
            <w:proofErr w:type="spellStart"/>
            <w:r w:rsidRPr="008B0E4A">
              <w:rPr>
                <w:rFonts w:ascii="Times New Roman" w:hAnsi="Times New Roman"/>
                <w:b/>
              </w:rPr>
              <w:t>Сторон</w:t>
            </w:r>
            <w:proofErr w:type="spellEnd"/>
            <w:r w:rsidRPr="008B0E4A">
              <w:rPr>
                <w:rFonts w:ascii="Times New Roman" w:hAnsi="Times New Roman"/>
                <w:b/>
              </w:rPr>
              <w:t>.</w:t>
            </w:r>
          </w:p>
        </w:tc>
        <w:tc>
          <w:tcPr>
            <w:tcW w:w="4687" w:type="dxa"/>
            <w:shd w:val="clear" w:color="auto" w:fill="auto"/>
          </w:tcPr>
          <w:p w14:paraId="30F8AFCF" w14:textId="77777777" w:rsidR="008B0E4A" w:rsidRPr="008B0E4A" w:rsidRDefault="008B0E4A" w:rsidP="008B0E4A">
            <w:pPr>
              <w:jc w:val="both"/>
              <w:rPr>
                <w:rFonts w:ascii="Times New Roman" w:hAnsi="Times New Roman"/>
                <w:b/>
              </w:rPr>
            </w:pPr>
            <w:r w:rsidRPr="008B0E4A">
              <w:rPr>
                <w:rFonts w:ascii="Times New Roman" w:hAnsi="Times New Roman"/>
                <w:b/>
              </w:rPr>
              <w:t>5. Details of the Parties.</w:t>
            </w:r>
          </w:p>
        </w:tc>
      </w:tr>
      <w:tr w:rsidR="008B0E4A" w:rsidRPr="008B0E4A" w14:paraId="395AEBDC" w14:textId="77777777" w:rsidTr="000833DE">
        <w:tc>
          <w:tcPr>
            <w:tcW w:w="4658" w:type="dxa"/>
            <w:shd w:val="clear" w:color="auto" w:fill="auto"/>
          </w:tcPr>
          <w:p w14:paraId="19FFE1A5" w14:textId="77777777" w:rsidR="008B0E4A" w:rsidRPr="008B0E4A" w:rsidRDefault="008B0E4A" w:rsidP="008B0E4A">
            <w:pPr>
              <w:jc w:val="both"/>
              <w:rPr>
                <w:rFonts w:ascii="Times New Roman" w:hAnsi="Times New Roman"/>
              </w:rPr>
            </w:pPr>
            <w:r w:rsidRPr="008B0E4A">
              <w:rPr>
                <w:rFonts w:ascii="Times New Roman" w:hAnsi="Times New Roman"/>
              </w:rPr>
              <w:lastRenderedPageBreak/>
              <w:t xml:space="preserve">5.1. </w:t>
            </w:r>
            <w:proofErr w:type="spellStart"/>
            <w:r w:rsidRPr="008B0E4A">
              <w:rPr>
                <w:rFonts w:ascii="Times New Roman" w:hAnsi="Times New Roman"/>
                <w:u w:val="single"/>
              </w:rPr>
              <w:t>Сторона</w:t>
            </w:r>
            <w:proofErr w:type="spellEnd"/>
            <w:r w:rsidRPr="008B0E4A">
              <w:rPr>
                <w:rFonts w:ascii="Times New Roman" w:hAnsi="Times New Roman"/>
                <w:u w:val="single"/>
              </w:rPr>
              <w:t xml:space="preserve"> 1</w:t>
            </w:r>
          </w:p>
        </w:tc>
        <w:tc>
          <w:tcPr>
            <w:tcW w:w="4687" w:type="dxa"/>
            <w:shd w:val="clear" w:color="auto" w:fill="auto"/>
          </w:tcPr>
          <w:p w14:paraId="08803416" w14:textId="77777777" w:rsidR="008B0E4A" w:rsidRPr="008B0E4A" w:rsidRDefault="008B0E4A" w:rsidP="008B0E4A">
            <w:pPr>
              <w:jc w:val="both"/>
              <w:rPr>
                <w:rFonts w:ascii="Times New Roman" w:hAnsi="Times New Roman"/>
              </w:rPr>
            </w:pPr>
            <w:r w:rsidRPr="008B0E4A">
              <w:rPr>
                <w:rFonts w:ascii="Times New Roman" w:hAnsi="Times New Roman"/>
              </w:rPr>
              <w:t xml:space="preserve">5.1. </w:t>
            </w:r>
            <w:r w:rsidRPr="008B0E4A">
              <w:rPr>
                <w:rFonts w:ascii="Times New Roman" w:hAnsi="Times New Roman"/>
                <w:u w:val="single"/>
              </w:rPr>
              <w:t>Party 1</w:t>
            </w:r>
          </w:p>
        </w:tc>
      </w:tr>
      <w:tr w:rsidR="008B0E4A" w:rsidRPr="008B0E4A" w14:paraId="03F483BC" w14:textId="77777777" w:rsidTr="000833DE">
        <w:tc>
          <w:tcPr>
            <w:tcW w:w="4658" w:type="dxa"/>
            <w:shd w:val="clear" w:color="auto" w:fill="auto"/>
          </w:tcPr>
          <w:p w14:paraId="701735C7" w14:textId="77777777" w:rsidR="008B0E4A" w:rsidRPr="008B0E4A" w:rsidRDefault="008B0E4A" w:rsidP="008B0E4A">
            <w:pPr>
              <w:jc w:val="both"/>
              <w:rPr>
                <w:rFonts w:ascii="Times New Roman" w:hAnsi="Times New Roman"/>
                <w:b/>
              </w:rPr>
            </w:pPr>
            <w:r w:rsidRPr="008B0E4A">
              <w:rPr>
                <w:rFonts w:ascii="Times New Roman" w:hAnsi="Times New Roman"/>
                <w:b/>
              </w:rPr>
              <w:t>АО «КОНЦЕРН ТИТАН-2»</w:t>
            </w:r>
          </w:p>
        </w:tc>
        <w:tc>
          <w:tcPr>
            <w:tcW w:w="4687" w:type="dxa"/>
            <w:shd w:val="clear" w:color="auto" w:fill="auto"/>
          </w:tcPr>
          <w:p w14:paraId="457711D9" w14:textId="77777777" w:rsidR="008B0E4A" w:rsidRPr="008B0E4A" w:rsidRDefault="008B0E4A" w:rsidP="008B0E4A">
            <w:pPr>
              <w:jc w:val="both"/>
              <w:rPr>
                <w:rFonts w:ascii="Times New Roman" w:hAnsi="Times New Roman"/>
                <w:b/>
              </w:rPr>
            </w:pPr>
            <w:r w:rsidRPr="008B0E4A">
              <w:rPr>
                <w:rFonts w:ascii="Times New Roman" w:hAnsi="Times New Roman"/>
                <w:b/>
              </w:rPr>
              <w:t>JSC «CONCERN TITAN-2»</w:t>
            </w:r>
          </w:p>
        </w:tc>
      </w:tr>
      <w:tr w:rsidR="008B0E4A" w:rsidRPr="008B0E4A" w14:paraId="483D2077" w14:textId="77777777" w:rsidTr="000833DE">
        <w:tc>
          <w:tcPr>
            <w:tcW w:w="4658" w:type="dxa"/>
            <w:shd w:val="clear" w:color="auto" w:fill="auto"/>
          </w:tcPr>
          <w:p w14:paraId="566E64DD" w14:textId="77777777" w:rsidR="008B0E4A" w:rsidRPr="008B0E4A" w:rsidRDefault="008B0E4A" w:rsidP="008B0E4A">
            <w:pPr>
              <w:jc w:val="both"/>
              <w:rPr>
                <w:rFonts w:ascii="Times New Roman" w:hAnsi="Times New Roman"/>
                <w:lang w:val="ru-RU"/>
              </w:rPr>
            </w:pPr>
            <w:r w:rsidRPr="008B0E4A">
              <w:rPr>
                <w:rFonts w:ascii="Times New Roman" w:hAnsi="Times New Roman"/>
                <w:u w:val="single"/>
                <w:lang w:val="ru-RU"/>
              </w:rPr>
              <w:t>Адрес</w:t>
            </w:r>
            <w:r w:rsidRPr="008B0E4A">
              <w:rPr>
                <w:rFonts w:ascii="Times New Roman" w:hAnsi="Times New Roman"/>
                <w:lang w:val="ru-RU"/>
              </w:rPr>
              <w:t xml:space="preserve">: 123112, Российская Федерация, город Москва, </w:t>
            </w:r>
            <w:proofErr w:type="spellStart"/>
            <w:r w:rsidRPr="008B0E4A">
              <w:rPr>
                <w:rFonts w:ascii="Times New Roman" w:hAnsi="Times New Roman"/>
                <w:lang w:val="ru-RU"/>
              </w:rPr>
              <w:t>Наб.Пресненская</w:t>
            </w:r>
            <w:proofErr w:type="spellEnd"/>
            <w:r w:rsidRPr="008B0E4A">
              <w:rPr>
                <w:rFonts w:ascii="Times New Roman" w:hAnsi="Times New Roman"/>
                <w:lang w:val="ru-RU"/>
              </w:rPr>
              <w:t xml:space="preserve">, д.12, </w:t>
            </w:r>
            <w:proofErr w:type="spellStart"/>
            <w:r w:rsidRPr="008B0E4A">
              <w:rPr>
                <w:rFonts w:ascii="Times New Roman" w:hAnsi="Times New Roman"/>
                <w:lang w:val="ru-RU"/>
              </w:rPr>
              <w:t>эт</w:t>
            </w:r>
            <w:proofErr w:type="spellEnd"/>
            <w:r w:rsidRPr="008B0E4A">
              <w:rPr>
                <w:rFonts w:ascii="Times New Roman" w:hAnsi="Times New Roman"/>
                <w:lang w:val="ru-RU"/>
              </w:rPr>
              <w:t xml:space="preserve">. 51, </w:t>
            </w:r>
            <w:proofErr w:type="spellStart"/>
            <w:r w:rsidRPr="008B0E4A">
              <w:rPr>
                <w:rFonts w:ascii="Times New Roman" w:hAnsi="Times New Roman"/>
                <w:lang w:val="ru-RU"/>
              </w:rPr>
              <w:t>пом</w:t>
            </w:r>
            <w:proofErr w:type="spellEnd"/>
            <w:r w:rsidRPr="008B0E4A">
              <w:rPr>
                <w:rFonts w:ascii="Times New Roman" w:hAnsi="Times New Roman"/>
                <w:lang w:val="ru-RU"/>
              </w:rPr>
              <w:t xml:space="preserve"> </w:t>
            </w:r>
            <w:r w:rsidRPr="008B0E4A">
              <w:rPr>
                <w:rFonts w:ascii="Times New Roman" w:hAnsi="Times New Roman"/>
                <w:lang w:val="en-US"/>
              </w:rPr>
              <w:t>III</w:t>
            </w:r>
            <w:r w:rsidRPr="008B0E4A">
              <w:rPr>
                <w:rFonts w:ascii="Times New Roman" w:hAnsi="Times New Roman"/>
                <w:lang w:val="ru-RU"/>
              </w:rPr>
              <w:t>, ком 1.</w:t>
            </w:r>
          </w:p>
        </w:tc>
        <w:tc>
          <w:tcPr>
            <w:tcW w:w="4687" w:type="dxa"/>
            <w:shd w:val="clear" w:color="auto" w:fill="auto"/>
          </w:tcPr>
          <w:p w14:paraId="64205A82" w14:textId="77777777" w:rsidR="008B0E4A" w:rsidRPr="008B0E4A" w:rsidRDefault="008B0E4A" w:rsidP="008B0E4A">
            <w:pPr>
              <w:jc w:val="both"/>
              <w:rPr>
                <w:rFonts w:ascii="Times New Roman" w:hAnsi="Times New Roman"/>
                <w:u w:val="single"/>
                <w:lang w:val="en-US"/>
              </w:rPr>
            </w:pPr>
            <w:r w:rsidRPr="008B0E4A">
              <w:rPr>
                <w:rFonts w:ascii="Times New Roman" w:hAnsi="Times New Roman"/>
                <w:u w:val="single"/>
                <w:lang w:val="en-US"/>
              </w:rPr>
              <w:t>A</w:t>
            </w:r>
            <w:proofErr w:type="spellStart"/>
            <w:r w:rsidRPr="008B0E4A">
              <w:rPr>
                <w:rFonts w:ascii="Times New Roman" w:hAnsi="Times New Roman"/>
                <w:u w:val="single"/>
              </w:rPr>
              <w:t>ddress</w:t>
            </w:r>
            <w:proofErr w:type="spellEnd"/>
            <w:r w:rsidRPr="008B0E4A">
              <w:rPr>
                <w:rFonts w:ascii="Times New Roman" w:hAnsi="Times New Roman"/>
                <w:u w:val="single"/>
                <w:lang w:val="en-US"/>
              </w:rPr>
              <w:t xml:space="preserve">: 123112, Russian Federation, Moscow, </w:t>
            </w:r>
            <w:proofErr w:type="spellStart"/>
            <w:r w:rsidRPr="008B0E4A">
              <w:rPr>
                <w:rFonts w:ascii="Times New Roman" w:hAnsi="Times New Roman"/>
                <w:u w:val="single"/>
                <w:lang w:val="en-US"/>
              </w:rPr>
              <w:t>Presnenskaya</w:t>
            </w:r>
            <w:proofErr w:type="spellEnd"/>
            <w:r w:rsidRPr="008B0E4A">
              <w:rPr>
                <w:rFonts w:ascii="Times New Roman" w:hAnsi="Times New Roman"/>
                <w:u w:val="single"/>
                <w:lang w:val="en-US"/>
              </w:rPr>
              <w:t xml:space="preserve"> </w:t>
            </w:r>
            <w:proofErr w:type="spellStart"/>
            <w:r w:rsidRPr="008B0E4A">
              <w:rPr>
                <w:rFonts w:ascii="Times New Roman" w:hAnsi="Times New Roman"/>
                <w:u w:val="single"/>
                <w:lang w:val="en-US"/>
              </w:rPr>
              <w:t>naberezhnaya</w:t>
            </w:r>
            <w:proofErr w:type="spellEnd"/>
            <w:r w:rsidRPr="008B0E4A">
              <w:rPr>
                <w:rFonts w:ascii="Times New Roman" w:hAnsi="Times New Roman"/>
                <w:u w:val="single"/>
                <w:lang w:val="en-US"/>
              </w:rPr>
              <w:t>., 12, floor 51, office III, room 1</w:t>
            </w:r>
          </w:p>
        </w:tc>
      </w:tr>
      <w:tr w:rsidR="008B0E4A" w:rsidRPr="008B0E4A" w14:paraId="69F4DBAB" w14:textId="77777777" w:rsidTr="000833DE">
        <w:tc>
          <w:tcPr>
            <w:tcW w:w="4658" w:type="dxa"/>
            <w:shd w:val="clear" w:color="auto" w:fill="auto"/>
          </w:tcPr>
          <w:p w14:paraId="6C135D01" w14:textId="77777777" w:rsidR="008B0E4A" w:rsidRPr="008B0E4A" w:rsidRDefault="008B0E4A" w:rsidP="008B0E4A">
            <w:pPr>
              <w:jc w:val="both"/>
              <w:rPr>
                <w:rFonts w:ascii="Times New Roman" w:hAnsi="Times New Roman"/>
                <w:lang w:val="en-US"/>
              </w:rPr>
            </w:pPr>
            <w:r w:rsidRPr="008B0E4A">
              <w:rPr>
                <w:rFonts w:ascii="Times New Roman" w:hAnsi="Times New Roman"/>
              </w:rPr>
              <w:t xml:space="preserve">ИНН/КПП </w:t>
            </w:r>
            <w:r w:rsidRPr="008B0E4A">
              <w:rPr>
                <w:rFonts w:ascii="Times New Roman" w:hAnsi="Times New Roman"/>
                <w:lang w:val="en-US"/>
              </w:rPr>
              <w:t>7827004484 / 770301001</w:t>
            </w:r>
          </w:p>
        </w:tc>
        <w:tc>
          <w:tcPr>
            <w:tcW w:w="4687" w:type="dxa"/>
            <w:shd w:val="clear" w:color="auto" w:fill="auto"/>
          </w:tcPr>
          <w:p w14:paraId="3DE3DF28" w14:textId="77777777" w:rsidR="008B0E4A" w:rsidRPr="008B0E4A" w:rsidRDefault="008B0E4A" w:rsidP="008B0E4A">
            <w:pPr>
              <w:jc w:val="both"/>
              <w:rPr>
                <w:rFonts w:ascii="Times New Roman" w:hAnsi="Times New Roman"/>
              </w:rPr>
            </w:pPr>
            <w:r w:rsidRPr="008B0E4A">
              <w:rPr>
                <w:rFonts w:ascii="Times New Roman" w:hAnsi="Times New Roman"/>
              </w:rPr>
              <w:t xml:space="preserve">INN/KPP </w:t>
            </w:r>
            <w:r w:rsidRPr="008B0E4A">
              <w:rPr>
                <w:rFonts w:ascii="Times New Roman" w:hAnsi="Times New Roman"/>
                <w:lang w:val="en-US"/>
              </w:rPr>
              <w:t>7827004484 / 770301001</w:t>
            </w:r>
          </w:p>
        </w:tc>
      </w:tr>
      <w:tr w:rsidR="008B0E4A" w:rsidRPr="008B0E4A" w14:paraId="03D5FD58" w14:textId="77777777" w:rsidTr="000833DE">
        <w:tc>
          <w:tcPr>
            <w:tcW w:w="4658" w:type="dxa"/>
            <w:shd w:val="clear" w:color="auto" w:fill="auto"/>
          </w:tcPr>
          <w:p w14:paraId="719C1CAA" w14:textId="77777777" w:rsidR="008B0E4A" w:rsidRPr="008B0E4A" w:rsidRDefault="008B0E4A" w:rsidP="008B0E4A">
            <w:pPr>
              <w:jc w:val="both"/>
              <w:rPr>
                <w:rFonts w:ascii="Times New Roman" w:hAnsi="Times New Roman"/>
                <w:b/>
                <w:lang w:val="ru-RU"/>
              </w:rPr>
            </w:pPr>
            <w:r w:rsidRPr="008B0E4A">
              <w:rPr>
                <w:rFonts w:ascii="Times New Roman" w:hAnsi="Times New Roman"/>
                <w:b/>
                <w:lang w:val="ru-RU"/>
              </w:rPr>
              <w:t>Филиал АО «КОНЦЕРН ТИТАН-2» в г. Каире</w:t>
            </w:r>
          </w:p>
        </w:tc>
        <w:tc>
          <w:tcPr>
            <w:tcW w:w="4687" w:type="dxa"/>
            <w:shd w:val="clear" w:color="auto" w:fill="auto"/>
          </w:tcPr>
          <w:p w14:paraId="0D049508" w14:textId="77777777" w:rsidR="008B0E4A" w:rsidRPr="008B0E4A" w:rsidRDefault="008B0E4A" w:rsidP="008B0E4A">
            <w:pPr>
              <w:jc w:val="both"/>
              <w:rPr>
                <w:rFonts w:ascii="Times New Roman" w:hAnsi="Times New Roman"/>
                <w:b/>
              </w:rPr>
            </w:pPr>
            <w:r w:rsidRPr="008B0E4A">
              <w:rPr>
                <w:rFonts w:ascii="Times New Roman" w:hAnsi="Times New Roman"/>
                <w:b/>
              </w:rPr>
              <w:t xml:space="preserve">JSC </w:t>
            </w:r>
            <w:r w:rsidRPr="008B0E4A">
              <w:rPr>
                <w:rFonts w:ascii="Times New Roman" w:hAnsi="Times New Roman"/>
                <w:b/>
                <w:lang w:val="en-US"/>
              </w:rPr>
              <w:t>«</w:t>
            </w:r>
            <w:r w:rsidRPr="008B0E4A">
              <w:rPr>
                <w:rFonts w:ascii="Times New Roman" w:hAnsi="Times New Roman"/>
                <w:b/>
              </w:rPr>
              <w:t>CONCERN TITAN-2</w:t>
            </w:r>
            <w:r w:rsidRPr="008B0E4A">
              <w:rPr>
                <w:rFonts w:ascii="Times New Roman" w:hAnsi="Times New Roman"/>
                <w:b/>
                <w:lang w:val="en-US"/>
              </w:rPr>
              <w:t>»</w:t>
            </w:r>
            <w:r w:rsidRPr="008B0E4A">
              <w:rPr>
                <w:rFonts w:ascii="Times New Roman" w:hAnsi="Times New Roman"/>
                <w:b/>
              </w:rPr>
              <w:t xml:space="preserve"> Cairo Branch</w:t>
            </w:r>
          </w:p>
        </w:tc>
      </w:tr>
      <w:tr w:rsidR="008B0E4A" w:rsidRPr="008B0E4A" w14:paraId="12F3F559" w14:textId="77777777" w:rsidTr="000833DE">
        <w:tc>
          <w:tcPr>
            <w:tcW w:w="4658" w:type="dxa"/>
            <w:shd w:val="clear" w:color="auto" w:fill="auto"/>
          </w:tcPr>
          <w:p w14:paraId="4364DD9A" w14:textId="77777777" w:rsidR="008B0E4A" w:rsidRPr="008B0E4A" w:rsidRDefault="008B0E4A" w:rsidP="008B0E4A">
            <w:pPr>
              <w:jc w:val="both"/>
              <w:rPr>
                <w:rFonts w:ascii="Times New Roman" w:hAnsi="Times New Roman"/>
                <w:lang w:val="ru-RU"/>
              </w:rPr>
            </w:pPr>
            <w:r w:rsidRPr="008B0E4A">
              <w:rPr>
                <w:rFonts w:ascii="Times New Roman" w:hAnsi="Times New Roman"/>
                <w:u w:val="single"/>
                <w:lang w:val="ru-RU"/>
              </w:rPr>
              <w:t>Местонахождение:</w:t>
            </w:r>
            <w:r w:rsidRPr="008B0E4A">
              <w:rPr>
                <w:rFonts w:ascii="Times New Roman" w:hAnsi="Times New Roman"/>
                <w:lang w:val="ru-RU"/>
              </w:rPr>
              <w:t xml:space="preserve"> Офис № 309, третий этаж торгового центра </w:t>
            </w:r>
            <w:proofErr w:type="spellStart"/>
            <w:r w:rsidRPr="008B0E4A">
              <w:rPr>
                <w:rFonts w:ascii="Times New Roman" w:hAnsi="Times New Roman"/>
              </w:rPr>
              <w:t>Trivium</w:t>
            </w:r>
            <w:proofErr w:type="spellEnd"/>
            <w:r w:rsidRPr="008B0E4A">
              <w:rPr>
                <w:rFonts w:ascii="Times New Roman" w:hAnsi="Times New Roman"/>
                <w:lang w:val="ru-RU"/>
              </w:rPr>
              <w:t xml:space="preserve"> </w:t>
            </w:r>
            <w:r w:rsidRPr="008B0E4A">
              <w:rPr>
                <w:rFonts w:ascii="Times New Roman" w:hAnsi="Times New Roman"/>
              </w:rPr>
              <w:t>Square</w:t>
            </w:r>
            <w:r w:rsidRPr="008B0E4A">
              <w:rPr>
                <w:rFonts w:ascii="Times New Roman" w:hAnsi="Times New Roman"/>
                <w:lang w:val="ru-RU"/>
              </w:rPr>
              <w:t>, расположенный на участках № 329 и 330 в третьем секторе - Северная 90-я улица - Пятый поселок - Новый Каир, Арабская Республика Египет</w:t>
            </w:r>
          </w:p>
        </w:tc>
        <w:tc>
          <w:tcPr>
            <w:tcW w:w="4687" w:type="dxa"/>
            <w:shd w:val="clear" w:color="auto" w:fill="auto"/>
          </w:tcPr>
          <w:p w14:paraId="0F964579" w14:textId="77777777" w:rsidR="008B0E4A" w:rsidRPr="008B0E4A" w:rsidRDefault="008B0E4A" w:rsidP="008B0E4A">
            <w:pPr>
              <w:jc w:val="both"/>
              <w:rPr>
                <w:rFonts w:ascii="Times New Roman" w:hAnsi="Times New Roman"/>
                <w:u w:val="single"/>
              </w:rPr>
            </w:pPr>
            <w:r w:rsidRPr="008B0E4A">
              <w:rPr>
                <w:rFonts w:ascii="Times New Roman" w:hAnsi="Times New Roman"/>
                <w:u w:val="single"/>
                <w:lang w:val="en-US"/>
              </w:rPr>
              <w:t>Location</w:t>
            </w:r>
            <w:r w:rsidRPr="008B0E4A">
              <w:rPr>
                <w:rFonts w:ascii="Times New Roman" w:hAnsi="Times New Roman"/>
                <w:u w:val="single"/>
              </w:rPr>
              <w:t>:</w:t>
            </w:r>
            <w:r w:rsidRPr="008B0E4A">
              <w:rPr>
                <w:rFonts w:ascii="Times New Roman" w:hAnsi="Times New Roman"/>
                <w:u w:val="single"/>
                <w:lang w:val="en-US"/>
              </w:rPr>
              <w:t xml:space="preserve"> </w:t>
            </w:r>
            <w:r w:rsidRPr="008B0E4A">
              <w:rPr>
                <w:rFonts w:ascii="Times New Roman" w:hAnsi="Times New Roman"/>
                <w:lang w:val="en-US"/>
              </w:rPr>
              <w:t xml:space="preserve">Office No. 309, 3rd floor of </w:t>
            </w:r>
            <w:proofErr w:type="spellStart"/>
            <w:r w:rsidRPr="008B0E4A">
              <w:rPr>
                <w:rFonts w:ascii="Times New Roman" w:hAnsi="Times New Roman"/>
                <w:lang w:val="en-US"/>
              </w:rPr>
              <w:t>Trivium</w:t>
            </w:r>
            <w:proofErr w:type="spellEnd"/>
            <w:r w:rsidRPr="008B0E4A">
              <w:rPr>
                <w:rFonts w:ascii="Times New Roman" w:hAnsi="Times New Roman"/>
                <w:lang w:val="en-US"/>
              </w:rPr>
              <w:t xml:space="preserve"> Square Mall, located at Lots No. 329 and 330 in the Third Sector - North 90th Street - Fifth Village - New Cairo, the Arab Republic of Egypt</w:t>
            </w:r>
          </w:p>
        </w:tc>
      </w:tr>
      <w:tr w:rsidR="008B0E4A" w:rsidRPr="008B0E4A" w14:paraId="1C51D04D" w14:textId="77777777" w:rsidTr="000833DE">
        <w:tc>
          <w:tcPr>
            <w:tcW w:w="4658" w:type="dxa"/>
            <w:shd w:val="clear" w:color="auto" w:fill="auto"/>
          </w:tcPr>
          <w:p w14:paraId="34180843"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Номер в Коммерческом реестре 168264</w:t>
            </w:r>
          </w:p>
          <w:p w14:paraId="1901BD45" w14:textId="77777777" w:rsidR="008B0E4A" w:rsidRPr="008B0E4A" w:rsidRDefault="008B0E4A" w:rsidP="008B0E4A">
            <w:pPr>
              <w:jc w:val="both"/>
              <w:rPr>
                <w:rFonts w:ascii="Times New Roman" w:hAnsi="Times New Roman"/>
                <w:lang w:val="ru-RU"/>
              </w:rPr>
            </w:pPr>
            <w:r w:rsidRPr="008B0E4A">
              <w:rPr>
                <w:rFonts w:ascii="Times New Roman" w:hAnsi="Times New Roman"/>
                <w:lang w:val="ru-RU"/>
              </w:rPr>
              <w:t>Налоговый номер 636-084-647</w:t>
            </w:r>
          </w:p>
        </w:tc>
        <w:tc>
          <w:tcPr>
            <w:tcW w:w="4687" w:type="dxa"/>
            <w:shd w:val="clear" w:color="auto" w:fill="auto"/>
          </w:tcPr>
          <w:p w14:paraId="72C6CC1E" w14:textId="77777777" w:rsidR="008B0E4A" w:rsidRPr="008B0E4A" w:rsidRDefault="008B0E4A" w:rsidP="008B0E4A">
            <w:pPr>
              <w:jc w:val="both"/>
              <w:rPr>
                <w:rFonts w:ascii="Times New Roman" w:hAnsi="Times New Roman"/>
                <w:lang w:val="en-US"/>
              </w:rPr>
            </w:pPr>
            <w:r w:rsidRPr="008B0E4A">
              <w:rPr>
                <w:rFonts w:ascii="Times New Roman" w:hAnsi="Times New Roman"/>
                <w:lang w:val="en-US"/>
              </w:rPr>
              <w:t>Trade Register № 168264</w:t>
            </w:r>
          </w:p>
          <w:p w14:paraId="4F9182C0" w14:textId="77777777" w:rsidR="008B0E4A" w:rsidRPr="008B0E4A" w:rsidRDefault="008B0E4A" w:rsidP="008B0E4A">
            <w:pPr>
              <w:jc w:val="both"/>
              <w:rPr>
                <w:rFonts w:ascii="Times New Roman" w:hAnsi="Times New Roman"/>
                <w:lang w:val="en-US"/>
              </w:rPr>
            </w:pPr>
            <w:r w:rsidRPr="008B0E4A">
              <w:rPr>
                <w:rFonts w:ascii="Times New Roman" w:hAnsi="Times New Roman"/>
                <w:lang w:val="en-US"/>
              </w:rPr>
              <w:t>TAX ID 636-084-647</w:t>
            </w:r>
          </w:p>
        </w:tc>
      </w:tr>
      <w:tr w:rsidR="008B0E4A" w:rsidRPr="008B0E4A" w14:paraId="28429A68" w14:textId="77777777" w:rsidTr="000833DE">
        <w:tc>
          <w:tcPr>
            <w:tcW w:w="4658" w:type="dxa"/>
            <w:shd w:val="clear" w:color="auto" w:fill="auto"/>
          </w:tcPr>
          <w:p w14:paraId="09B0D791" w14:textId="77777777" w:rsidR="008B0E4A" w:rsidRPr="008B0E4A" w:rsidRDefault="008B0E4A" w:rsidP="008B0E4A">
            <w:pPr>
              <w:jc w:val="both"/>
              <w:rPr>
                <w:rFonts w:ascii="Times New Roman" w:hAnsi="Times New Roman"/>
              </w:rPr>
            </w:pPr>
            <w:r w:rsidRPr="008B0E4A">
              <w:rPr>
                <w:rFonts w:ascii="Times New Roman" w:hAnsi="Times New Roman"/>
              </w:rPr>
              <w:t xml:space="preserve">5.2. </w:t>
            </w:r>
            <w:proofErr w:type="spellStart"/>
            <w:r w:rsidRPr="008B0E4A">
              <w:rPr>
                <w:rFonts w:ascii="Times New Roman" w:hAnsi="Times New Roman"/>
                <w:u w:val="single"/>
              </w:rPr>
              <w:t>Исполнитель</w:t>
            </w:r>
            <w:proofErr w:type="spellEnd"/>
          </w:p>
        </w:tc>
        <w:tc>
          <w:tcPr>
            <w:tcW w:w="4687" w:type="dxa"/>
            <w:shd w:val="clear" w:color="auto" w:fill="auto"/>
          </w:tcPr>
          <w:p w14:paraId="604A94FD" w14:textId="77777777" w:rsidR="008B0E4A" w:rsidRPr="008B0E4A" w:rsidRDefault="008B0E4A" w:rsidP="008B0E4A">
            <w:pPr>
              <w:jc w:val="both"/>
              <w:rPr>
                <w:rFonts w:ascii="Times New Roman" w:hAnsi="Times New Roman"/>
              </w:rPr>
            </w:pPr>
            <w:r w:rsidRPr="008B0E4A">
              <w:rPr>
                <w:rFonts w:ascii="Times New Roman" w:hAnsi="Times New Roman"/>
              </w:rPr>
              <w:t xml:space="preserve">5.2. </w:t>
            </w:r>
            <w:r w:rsidRPr="008B0E4A">
              <w:rPr>
                <w:rFonts w:ascii="Times New Roman" w:hAnsi="Times New Roman"/>
                <w:u w:val="single"/>
              </w:rPr>
              <w:t>Responsible Officer</w:t>
            </w:r>
          </w:p>
        </w:tc>
      </w:tr>
      <w:tr w:rsidR="008B0E4A" w:rsidRPr="008B0E4A" w14:paraId="3201E4D7" w14:textId="77777777" w:rsidTr="000833DE">
        <w:tc>
          <w:tcPr>
            <w:tcW w:w="4658" w:type="dxa"/>
            <w:shd w:val="clear" w:color="auto" w:fill="auto"/>
          </w:tcPr>
          <w:p w14:paraId="1E2A6239" w14:textId="77777777" w:rsidR="008B0E4A" w:rsidRPr="008B0E4A" w:rsidRDefault="008B0E4A" w:rsidP="008B0E4A">
            <w:pPr>
              <w:jc w:val="both"/>
              <w:rPr>
                <w:rFonts w:ascii="Times New Roman" w:hAnsi="Times New Roman"/>
              </w:rPr>
            </w:pPr>
            <w:r w:rsidRPr="008B0E4A">
              <w:rPr>
                <w:rFonts w:ascii="Times New Roman" w:hAnsi="Times New Roman"/>
                <w:highlight w:val="yellow"/>
              </w:rPr>
              <w:t>[•]</w:t>
            </w:r>
          </w:p>
        </w:tc>
        <w:tc>
          <w:tcPr>
            <w:tcW w:w="4687" w:type="dxa"/>
            <w:shd w:val="clear" w:color="auto" w:fill="auto"/>
          </w:tcPr>
          <w:p w14:paraId="5B06E166" w14:textId="77777777" w:rsidR="008B0E4A" w:rsidRPr="008B0E4A" w:rsidRDefault="008B0E4A" w:rsidP="008B0E4A">
            <w:pPr>
              <w:jc w:val="both"/>
              <w:rPr>
                <w:rFonts w:ascii="Times New Roman" w:hAnsi="Times New Roman"/>
              </w:rPr>
            </w:pPr>
            <w:r w:rsidRPr="008B0E4A">
              <w:rPr>
                <w:rFonts w:ascii="Times New Roman" w:hAnsi="Times New Roman"/>
                <w:highlight w:val="yellow"/>
              </w:rPr>
              <w:t>[•]</w:t>
            </w:r>
          </w:p>
        </w:tc>
      </w:tr>
      <w:tr w:rsidR="008B0E4A" w:rsidRPr="008B0E4A" w14:paraId="668D3074" w14:textId="77777777" w:rsidTr="000833DE">
        <w:tc>
          <w:tcPr>
            <w:tcW w:w="4658" w:type="dxa"/>
            <w:shd w:val="clear" w:color="auto" w:fill="auto"/>
          </w:tcPr>
          <w:p w14:paraId="0DB4DD55" w14:textId="77777777" w:rsidR="008B0E4A" w:rsidRPr="008B0E4A" w:rsidRDefault="008B0E4A" w:rsidP="008B0E4A">
            <w:pPr>
              <w:jc w:val="both"/>
              <w:rPr>
                <w:rFonts w:ascii="Times New Roman" w:hAnsi="Times New Roman"/>
                <w:u w:val="single"/>
              </w:rPr>
            </w:pPr>
          </w:p>
        </w:tc>
        <w:tc>
          <w:tcPr>
            <w:tcW w:w="4687" w:type="dxa"/>
            <w:shd w:val="clear" w:color="auto" w:fill="auto"/>
          </w:tcPr>
          <w:p w14:paraId="6E9BB575" w14:textId="77777777" w:rsidR="008B0E4A" w:rsidRPr="008B0E4A" w:rsidRDefault="008B0E4A" w:rsidP="008B0E4A">
            <w:pPr>
              <w:jc w:val="both"/>
              <w:rPr>
                <w:rFonts w:ascii="Times New Roman" w:hAnsi="Times New Roman"/>
                <w:u w:val="single"/>
              </w:rPr>
            </w:pPr>
          </w:p>
        </w:tc>
      </w:tr>
      <w:tr w:rsidR="008B0E4A" w:rsidRPr="008B0E4A" w14:paraId="79CB5395" w14:textId="77777777" w:rsidTr="000833DE">
        <w:tc>
          <w:tcPr>
            <w:tcW w:w="4658" w:type="dxa"/>
            <w:shd w:val="clear" w:color="auto" w:fill="auto"/>
          </w:tcPr>
          <w:p w14:paraId="5188C228" w14:textId="77777777" w:rsidR="008B0E4A" w:rsidRPr="008B0E4A" w:rsidRDefault="008B0E4A" w:rsidP="008B0E4A">
            <w:pPr>
              <w:jc w:val="both"/>
              <w:rPr>
                <w:rFonts w:ascii="Times New Roman" w:hAnsi="Times New Roman"/>
                <w:u w:val="single"/>
              </w:rPr>
            </w:pPr>
            <w:proofErr w:type="spellStart"/>
            <w:r w:rsidRPr="008B0E4A">
              <w:rPr>
                <w:rFonts w:ascii="Times New Roman" w:hAnsi="Times New Roman"/>
                <w:u w:val="single"/>
              </w:rPr>
              <w:t>От</w:t>
            </w:r>
            <w:proofErr w:type="spellEnd"/>
            <w:r w:rsidRPr="008B0E4A">
              <w:rPr>
                <w:rFonts w:ascii="Times New Roman" w:hAnsi="Times New Roman"/>
                <w:u w:val="single"/>
              </w:rPr>
              <w:t xml:space="preserve"> </w:t>
            </w:r>
            <w:proofErr w:type="spellStart"/>
            <w:r w:rsidRPr="008B0E4A">
              <w:rPr>
                <w:rFonts w:ascii="Times New Roman" w:hAnsi="Times New Roman"/>
                <w:u w:val="single"/>
              </w:rPr>
              <w:t>имени</w:t>
            </w:r>
            <w:proofErr w:type="spellEnd"/>
            <w:r w:rsidRPr="008B0E4A">
              <w:rPr>
                <w:rFonts w:ascii="Times New Roman" w:hAnsi="Times New Roman"/>
                <w:u w:val="single"/>
              </w:rPr>
              <w:t xml:space="preserve"> </w:t>
            </w:r>
            <w:proofErr w:type="spellStart"/>
            <w:r w:rsidRPr="008B0E4A">
              <w:rPr>
                <w:rFonts w:ascii="Times New Roman" w:hAnsi="Times New Roman"/>
                <w:u w:val="single"/>
              </w:rPr>
              <w:t>Стороны</w:t>
            </w:r>
            <w:proofErr w:type="spellEnd"/>
            <w:r w:rsidRPr="008B0E4A">
              <w:rPr>
                <w:rFonts w:ascii="Times New Roman" w:hAnsi="Times New Roman"/>
                <w:u w:val="single"/>
              </w:rPr>
              <w:t xml:space="preserve"> 1</w:t>
            </w:r>
          </w:p>
        </w:tc>
        <w:tc>
          <w:tcPr>
            <w:tcW w:w="4687" w:type="dxa"/>
            <w:shd w:val="clear" w:color="auto" w:fill="auto"/>
          </w:tcPr>
          <w:p w14:paraId="068D6794" w14:textId="77777777" w:rsidR="008B0E4A" w:rsidRPr="008B0E4A" w:rsidRDefault="008B0E4A" w:rsidP="008B0E4A">
            <w:pPr>
              <w:jc w:val="both"/>
              <w:rPr>
                <w:rFonts w:ascii="Times New Roman" w:hAnsi="Times New Roman"/>
                <w:u w:val="single"/>
              </w:rPr>
            </w:pPr>
            <w:r w:rsidRPr="008B0E4A">
              <w:rPr>
                <w:rFonts w:ascii="Times New Roman" w:hAnsi="Times New Roman"/>
                <w:u w:val="single"/>
              </w:rPr>
              <w:t>For and on behalf of the Party 1</w:t>
            </w:r>
          </w:p>
        </w:tc>
      </w:tr>
      <w:tr w:rsidR="008B0E4A" w:rsidRPr="008B0E4A" w14:paraId="0D06DCB0" w14:textId="77777777" w:rsidTr="000833DE">
        <w:tc>
          <w:tcPr>
            <w:tcW w:w="4658" w:type="dxa"/>
            <w:shd w:val="clear" w:color="auto" w:fill="auto"/>
          </w:tcPr>
          <w:p w14:paraId="08526B86" w14:textId="77777777" w:rsidR="008B0E4A" w:rsidRPr="008B0E4A" w:rsidRDefault="008B0E4A" w:rsidP="008B0E4A">
            <w:pPr>
              <w:jc w:val="both"/>
              <w:rPr>
                <w:rFonts w:ascii="Times New Roman" w:hAnsi="Times New Roman"/>
              </w:rPr>
            </w:pPr>
            <w:r w:rsidRPr="008B0E4A">
              <w:rPr>
                <w:rFonts w:ascii="Times New Roman" w:hAnsi="Times New Roman"/>
              </w:rPr>
              <w:t>___________________________ (</w:t>
            </w:r>
            <w:proofErr w:type="spellStart"/>
            <w:r w:rsidRPr="008B0E4A">
              <w:rPr>
                <w:rFonts w:ascii="Times New Roman" w:hAnsi="Times New Roman"/>
              </w:rPr>
              <w:t>Подпись</w:t>
            </w:r>
            <w:proofErr w:type="spellEnd"/>
            <w:r w:rsidRPr="008B0E4A">
              <w:rPr>
                <w:rFonts w:ascii="Times New Roman" w:hAnsi="Times New Roman"/>
              </w:rPr>
              <w:t>)</w:t>
            </w:r>
          </w:p>
        </w:tc>
        <w:tc>
          <w:tcPr>
            <w:tcW w:w="4687" w:type="dxa"/>
            <w:shd w:val="clear" w:color="auto" w:fill="auto"/>
          </w:tcPr>
          <w:p w14:paraId="5CF3B8D6" w14:textId="77777777" w:rsidR="008B0E4A" w:rsidRPr="008B0E4A" w:rsidRDefault="008B0E4A" w:rsidP="008B0E4A">
            <w:pPr>
              <w:jc w:val="both"/>
              <w:rPr>
                <w:rFonts w:ascii="Times New Roman" w:hAnsi="Times New Roman"/>
              </w:rPr>
            </w:pPr>
            <w:r w:rsidRPr="008B0E4A">
              <w:rPr>
                <w:rFonts w:ascii="Times New Roman" w:hAnsi="Times New Roman"/>
              </w:rPr>
              <w:t>___________________________ (Signature)</w:t>
            </w:r>
          </w:p>
        </w:tc>
      </w:tr>
      <w:tr w:rsidR="008B0E4A" w:rsidRPr="008B0E4A" w14:paraId="60C7696F" w14:textId="77777777" w:rsidTr="000833DE">
        <w:tc>
          <w:tcPr>
            <w:tcW w:w="4658" w:type="dxa"/>
            <w:shd w:val="clear" w:color="auto" w:fill="auto"/>
          </w:tcPr>
          <w:p w14:paraId="5B4CF17A" w14:textId="77777777" w:rsidR="008B0E4A" w:rsidRPr="008B0E4A" w:rsidRDefault="008B0E4A" w:rsidP="008B0E4A">
            <w:pPr>
              <w:jc w:val="both"/>
              <w:rPr>
                <w:rFonts w:ascii="Times New Roman" w:hAnsi="Times New Roman"/>
              </w:rPr>
            </w:pPr>
            <w:r w:rsidRPr="008B0E4A">
              <w:rPr>
                <w:rFonts w:ascii="Times New Roman" w:hAnsi="Times New Roman"/>
              </w:rPr>
              <w:t>/_____________/</w:t>
            </w:r>
          </w:p>
        </w:tc>
        <w:tc>
          <w:tcPr>
            <w:tcW w:w="4687" w:type="dxa"/>
            <w:shd w:val="clear" w:color="auto" w:fill="auto"/>
          </w:tcPr>
          <w:p w14:paraId="31D8AF3C" w14:textId="77777777" w:rsidR="008B0E4A" w:rsidRPr="008B0E4A" w:rsidRDefault="008B0E4A" w:rsidP="008B0E4A">
            <w:pPr>
              <w:jc w:val="both"/>
              <w:rPr>
                <w:rFonts w:ascii="Times New Roman" w:hAnsi="Times New Roman"/>
              </w:rPr>
            </w:pPr>
            <w:r w:rsidRPr="008B0E4A">
              <w:rPr>
                <w:rFonts w:ascii="Times New Roman" w:hAnsi="Times New Roman"/>
              </w:rPr>
              <w:t>/_____________/</w:t>
            </w:r>
          </w:p>
        </w:tc>
      </w:tr>
      <w:tr w:rsidR="008B0E4A" w:rsidRPr="008B0E4A" w14:paraId="58F5A58A" w14:textId="77777777" w:rsidTr="000833DE">
        <w:tc>
          <w:tcPr>
            <w:tcW w:w="4658" w:type="dxa"/>
            <w:shd w:val="clear" w:color="auto" w:fill="auto"/>
          </w:tcPr>
          <w:p w14:paraId="5D24C2F4" w14:textId="77777777" w:rsidR="008B0E4A" w:rsidRPr="008B0E4A" w:rsidRDefault="008B0E4A" w:rsidP="008B0E4A">
            <w:pPr>
              <w:jc w:val="both"/>
              <w:rPr>
                <w:rFonts w:ascii="Times New Roman" w:hAnsi="Times New Roman"/>
                <w:u w:val="single"/>
              </w:rPr>
            </w:pPr>
          </w:p>
        </w:tc>
        <w:tc>
          <w:tcPr>
            <w:tcW w:w="4687" w:type="dxa"/>
            <w:shd w:val="clear" w:color="auto" w:fill="auto"/>
          </w:tcPr>
          <w:p w14:paraId="6657FF9A" w14:textId="77777777" w:rsidR="008B0E4A" w:rsidRPr="008B0E4A" w:rsidRDefault="008B0E4A" w:rsidP="008B0E4A">
            <w:pPr>
              <w:jc w:val="both"/>
              <w:rPr>
                <w:rFonts w:ascii="Times New Roman" w:hAnsi="Times New Roman"/>
                <w:u w:val="single"/>
              </w:rPr>
            </w:pPr>
          </w:p>
        </w:tc>
      </w:tr>
      <w:tr w:rsidR="008B0E4A" w:rsidRPr="008B0E4A" w14:paraId="3F53DFB1" w14:textId="77777777" w:rsidTr="000833DE">
        <w:tc>
          <w:tcPr>
            <w:tcW w:w="4658" w:type="dxa"/>
            <w:shd w:val="clear" w:color="auto" w:fill="auto"/>
          </w:tcPr>
          <w:p w14:paraId="62DC7CDE" w14:textId="77777777" w:rsidR="008B0E4A" w:rsidRPr="008B0E4A" w:rsidRDefault="008B0E4A" w:rsidP="008B0E4A">
            <w:pPr>
              <w:jc w:val="both"/>
              <w:rPr>
                <w:rFonts w:ascii="Times New Roman" w:hAnsi="Times New Roman"/>
                <w:u w:val="single"/>
              </w:rPr>
            </w:pPr>
            <w:proofErr w:type="spellStart"/>
            <w:r w:rsidRPr="008B0E4A">
              <w:rPr>
                <w:rFonts w:ascii="Times New Roman" w:hAnsi="Times New Roman"/>
                <w:u w:val="single"/>
              </w:rPr>
              <w:t>От</w:t>
            </w:r>
            <w:proofErr w:type="spellEnd"/>
            <w:r w:rsidRPr="008B0E4A">
              <w:rPr>
                <w:rFonts w:ascii="Times New Roman" w:hAnsi="Times New Roman"/>
                <w:u w:val="single"/>
              </w:rPr>
              <w:t xml:space="preserve"> </w:t>
            </w:r>
            <w:proofErr w:type="spellStart"/>
            <w:r w:rsidRPr="008B0E4A">
              <w:rPr>
                <w:rFonts w:ascii="Times New Roman" w:hAnsi="Times New Roman"/>
                <w:u w:val="single"/>
              </w:rPr>
              <w:t>имени</w:t>
            </w:r>
            <w:proofErr w:type="spellEnd"/>
            <w:r w:rsidRPr="008B0E4A">
              <w:rPr>
                <w:rFonts w:ascii="Times New Roman" w:hAnsi="Times New Roman"/>
                <w:u w:val="single"/>
              </w:rPr>
              <w:t xml:space="preserve"> </w:t>
            </w:r>
            <w:proofErr w:type="spellStart"/>
            <w:r w:rsidRPr="008B0E4A">
              <w:rPr>
                <w:rFonts w:ascii="Times New Roman" w:hAnsi="Times New Roman"/>
                <w:u w:val="single"/>
              </w:rPr>
              <w:t>Стороны</w:t>
            </w:r>
            <w:proofErr w:type="spellEnd"/>
            <w:r w:rsidRPr="008B0E4A">
              <w:rPr>
                <w:rFonts w:ascii="Times New Roman" w:hAnsi="Times New Roman"/>
                <w:u w:val="single"/>
              </w:rPr>
              <w:t xml:space="preserve"> 2</w:t>
            </w:r>
          </w:p>
        </w:tc>
        <w:tc>
          <w:tcPr>
            <w:tcW w:w="4687" w:type="dxa"/>
            <w:shd w:val="clear" w:color="auto" w:fill="auto"/>
          </w:tcPr>
          <w:p w14:paraId="3FAF3367" w14:textId="77777777" w:rsidR="008B0E4A" w:rsidRPr="008B0E4A" w:rsidRDefault="008B0E4A" w:rsidP="008B0E4A">
            <w:pPr>
              <w:jc w:val="both"/>
              <w:rPr>
                <w:rFonts w:ascii="Times New Roman" w:hAnsi="Times New Roman"/>
                <w:u w:val="single"/>
              </w:rPr>
            </w:pPr>
            <w:r w:rsidRPr="008B0E4A">
              <w:rPr>
                <w:rFonts w:ascii="Times New Roman" w:hAnsi="Times New Roman"/>
                <w:u w:val="single"/>
              </w:rPr>
              <w:t>For and on behalf of the Party 2</w:t>
            </w:r>
          </w:p>
        </w:tc>
      </w:tr>
      <w:tr w:rsidR="008B0E4A" w:rsidRPr="008B0E4A" w14:paraId="735266A8" w14:textId="77777777" w:rsidTr="000833DE">
        <w:tc>
          <w:tcPr>
            <w:tcW w:w="4658" w:type="dxa"/>
            <w:shd w:val="clear" w:color="auto" w:fill="auto"/>
          </w:tcPr>
          <w:p w14:paraId="0FB96B03" w14:textId="77777777" w:rsidR="008B0E4A" w:rsidRPr="008B0E4A" w:rsidRDefault="008B0E4A" w:rsidP="008B0E4A">
            <w:pPr>
              <w:jc w:val="both"/>
              <w:rPr>
                <w:rFonts w:ascii="Times New Roman" w:hAnsi="Times New Roman"/>
              </w:rPr>
            </w:pPr>
            <w:r w:rsidRPr="008B0E4A">
              <w:rPr>
                <w:rFonts w:ascii="Times New Roman" w:hAnsi="Times New Roman"/>
              </w:rPr>
              <w:t>_______________________________(</w:t>
            </w:r>
            <w:proofErr w:type="spellStart"/>
            <w:r w:rsidRPr="008B0E4A">
              <w:rPr>
                <w:rFonts w:ascii="Times New Roman" w:hAnsi="Times New Roman"/>
              </w:rPr>
              <w:t>Подпись</w:t>
            </w:r>
            <w:proofErr w:type="spellEnd"/>
            <w:r w:rsidRPr="008B0E4A">
              <w:rPr>
                <w:rFonts w:ascii="Times New Roman" w:hAnsi="Times New Roman"/>
              </w:rPr>
              <w:t>)</w:t>
            </w:r>
          </w:p>
        </w:tc>
        <w:tc>
          <w:tcPr>
            <w:tcW w:w="4687" w:type="dxa"/>
            <w:shd w:val="clear" w:color="auto" w:fill="auto"/>
          </w:tcPr>
          <w:p w14:paraId="574B002B" w14:textId="77777777" w:rsidR="008B0E4A" w:rsidRPr="008B0E4A" w:rsidRDefault="008B0E4A" w:rsidP="008B0E4A">
            <w:pPr>
              <w:jc w:val="both"/>
              <w:rPr>
                <w:rFonts w:ascii="Times New Roman" w:hAnsi="Times New Roman"/>
              </w:rPr>
            </w:pPr>
            <w:r w:rsidRPr="008B0E4A">
              <w:rPr>
                <w:rFonts w:ascii="Times New Roman" w:hAnsi="Times New Roman"/>
              </w:rPr>
              <w:t>_______________________________(Signature)</w:t>
            </w:r>
          </w:p>
        </w:tc>
      </w:tr>
      <w:tr w:rsidR="008B0E4A" w:rsidRPr="008B0E4A" w14:paraId="49377E61" w14:textId="77777777" w:rsidTr="000833DE">
        <w:tc>
          <w:tcPr>
            <w:tcW w:w="4658" w:type="dxa"/>
            <w:shd w:val="clear" w:color="auto" w:fill="auto"/>
          </w:tcPr>
          <w:p w14:paraId="3B393098" w14:textId="77777777" w:rsidR="008B0E4A" w:rsidRPr="008B0E4A" w:rsidRDefault="008B0E4A" w:rsidP="008B0E4A">
            <w:pPr>
              <w:jc w:val="both"/>
              <w:rPr>
                <w:rFonts w:ascii="Times New Roman" w:hAnsi="Times New Roman"/>
              </w:rPr>
            </w:pPr>
            <w:r w:rsidRPr="008B0E4A">
              <w:rPr>
                <w:rFonts w:ascii="Times New Roman" w:hAnsi="Times New Roman"/>
              </w:rPr>
              <w:t>_______________________________(ФИО)</w:t>
            </w:r>
          </w:p>
        </w:tc>
        <w:tc>
          <w:tcPr>
            <w:tcW w:w="4687" w:type="dxa"/>
            <w:shd w:val="clear" w:color="auto" w:fill="auto"/>
          </w:tcPr>
          <w:p w14:paraId="1C0A10E9" w14:textId="77777777" w:rsidR="008B0E4A" w:rsidRPr="008B0E4A" w:rsidRDefault="008B0E4A" w:rsidP="008B0E4A">
            <w:pPr>
              <w:jc w:val="both"/>
              <w:rPr>
                <w:rFonts w:ascii="Times New Roman" w:hAnsi="Times New Roman"/>
              </w:rPr>
            </w:pPr>
            <w:r w:rsidRPr="008B0E4A">
              <w:rPr>
                <w:rFonts w:ascii="Times New Roman" w:hAnsi="Times New Roman"/>
              </w:rPr>
              <w:t>_______________________________(Full name)</w:t>
            </w:r>
          </w:p>
        </w:tc>
      </w:tr>
    </w:tbl>
    <w:p w14:paraId="70F830DE" w14:textId="77777777" w:rsidR="008B0E4A" w:rsidRPr="008B0E4A" w:rsidRDefault="008B0E4A" w:rsidP="008B0E4A">
      <w:pPr>
        <w:jc w:val="both"/>
        <w:rPr>
          <w:rFonts w:eastAsia="Calibri"/>
          <w:lang w:val="en-GB" w:eastAsia="en-US"/>
        </w:rPr>
      </w:pPr>
    </w:p>
    <w:p w14:paraId="38AFFAD4" w14:textId="40818DC0" w:rsidR="000D3919" w:rsidRPr="008B0E4A" w:rsidRDefault="000D3919" w:rsidP="008B0E4A">
      <w:pPr>
        <w:shd w:val="clear" w:color="auto" w:fill="FFFFFF"/>
        <w:tabs>
          <w:tab w:val="left" w:leader="underscore" w:pos="0"/>
          <w:tab w:val="left" w:pos="9923"/>
        </w:tabs>
        <w:ind w:right="-17"/>
      </w:pPr>
    </w:p>
    <w:sectPr w:rsidR="000D3919" w:rsidRPr="008B0E4A" w:rsidSect="00D164E9">
      <w:headerReference w:type="default" r:id="rId10"/>
      <w:footerReference w:type="even" r:id="rId11"/>
      <w:footerReference w:type="default" r:id="rId12"/>
      <w:headerReference w:type="first" r:id="rId13"/>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9F54A" w14:textId="77777777" w:rsidR="00C67B49" w:rsidRDefault="00C67B49">
      <w:r>
        <w:separator/>
      </w:r>
    </w:p>
  </w:endnote>
  <w:endnote w:type="continuationSeparator" w:id="0">
    <w:p w14:paraId="069313B0" w14:textId="77777777" w:rsidR="00C67B49" w:rsidRDefault="00C67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8A508" w14:textId="77777777" w:rsidR="001370B9" w:rsidRDefault="00DA6326">
    <w:pPr>
      <w:pStyle w:val="a8"/>
      <w:framePr w:wrap="around" w:vAnchor="text" w:hAnchor="margin" w:xAlign="right" w:y="1"/>
      <w:rPr>
        <w:rStyle w:val="a9"/>
      </w:rPr>
    </w:pPr>
    <w:r>
      <w:rPr>
        <w:rStyle w:val="a9"/>
      </w:rPr>
      <w:fldChar w:fldCharType="begin"/>
    </w:r>
    <w:r w:rsidR="001370B9">
      <w:rPr>
        <w:rStyle w:val="a9"/>
      </w:rPr>
      <w:instrText xml:space="preserve">PAGE  </w:instrText>
    </w:r>
    <w:r>
      <w:rPr>
        <w:rStyle w:val="a9"/>
      </w:rPr>
      <w:fldChar w:fldCharType="end"/>
    </w:r>
  </w:p>
  <w:p w14:paraId="3D7FE518" w14:textId="77777777" w:rsidR="001370B9" w:rsidRDefault="001370B9">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BB4CF" w14:textId="77777777" w:rsidR="001370B9" w:rsidRDefault="001370B9">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68735" w14:textId="77777777" w:rsidR="00C67B49" w:rsidRDefault="00C67B49">
      <w:r>
        <w:separator/>
      </w:r>
    </w:p>
  </w:footnote>
  <w:footnote w:type="continuationSeparator" w:id="0">
    <w:p w14:paraId="5BBEEA63" w14:textId="77777777" w:rsidR="00C67B49" w:rsidRDefault="00C67B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625890"/>
      <w:docPartObj>
        <w:docPartGallery w:val="Page Numbers (Top of Page)"/>
        <w:docPartUnique/>
      </w:docPartObj>
    </w:sdtPr>
    <w:sdtEndPr>
      <w:rPr>
        <w:sz w:val="22"/>
        <w:szCs w:val="22"/>
      </w:rPr>
    </w:sdtEndPr>
    <w:sdtContent>
      <w:p w14:paraId="2F3A6D77" w14:textId="262DD397" w:rsidR="00E1684B" w:rsidRPr="00131C14" w:rsidRDefault="00DA6326">
        <w:pPr>
          <w:pStyle w:val="a3"/>
          <w:jc w:val="center"/>
          <w:rPr>
            <w:sz w:val="22"/>
            <w:szCs w:val="22"/>
          </w:rPr>
        </w:pPr>
        <w:r w:rsidRPr="00131C14">
          <w:rPr>
            <w:sz w:val="22"/>
            <w:szCs w:val="22"/>
          </w:rPr>
          <w:fldChar w:fldCharType="begin"/>
        </w:r>
        <w:r w:rsidR="00E1684B" w:rsidRPr="00131C14">
          <w:rPr>
            <w:sz w:val="22"/>
            <w:szCs w:val="22"/>
          </w:rPr>
          <w:instrText>PAGE   \* MERGEFORMAT</w:instrText>
        </w:r>
        <w:r w:rsidRPr="00131C14">
          <w:rPr>
            <w:sz w:val="22"/>
            <w:szCs w:val="22"/>
          </w:rPr>
          <w:fldChar w:fldCharType="separate"/>
        </w:r>
        <w:r w:rsidR="006379A8">
          <w:rPr>
            <w:noProof/>
            <w:sz w:val="22"/>
            <w:szCs w:val="22"/>
          </w:rPr>
          <w:t>8</w:t>
        </w:r>
        <w:r w:rsidRPr="00131C14">
          <w:rPr>
            <w:sz w:val="22"/>
            <w:szCs w:val="22"/>
          </w:rPr>
          <w:fldChar w:fldCharType="end"/>
        </w:r>
      </w:p>
    </w:sdtContent>
  </w:sdt>
  <w:p w14:paraId="6F8642AC" w14:textId="77777777" w:rsidR="00E1684B" w:rsidRDefault="00E1684B">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884E" w14:textId="77777777" w:rsidR="00E1684B" w:rsidRDefault="00E1684B">
    <w:pPr>
      <w:pStyle w:val="a3"/>
      <w:jc w:val="center"/>
    </w:pPr>
  </w:p>
  <w:p w14:paraId="369B067B" w14:textId="77777777" w:rsidR="00E1684B" w:rsidRDefault="00E1684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4024"/>
    <w:multiLevelType w:val="multilevel"/>
    <w:tmpl w:val="F9EECB7C"/>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D07E1"/>
    <w:multiLevelType w:val="multilevel"/>
    <w:tmpl w:val="85A0F4DA"/>
    <w:lvl w:ilvl="0">
      <w:start w:val="1"/>
      <w:numFmt w:val="decimal"/>
      <w:lvlText w:val="%1."/>
      <w:lvlJc w:val="left"/>
      <w:pPr>
        <w:ind w:left="360" w:hanging="360"/>
      </w:pPr>
      <w:rPr>
        <w:rFonts w:cs="Times New Roman" w:hint="default"/>
      </w:rPr>
    </w:lvl>
    <w:lvl w:ilvl="1">
      <w:start w:val="1"/>
      <w:numFmt w:val="decimal"/>
      <w:lvlText w:val="12.%2"/>
      <w:lvlJc w:val="left"/>
      <w:pPr>
        <w:ind w:left="360"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2" w15:restartNumberingAfterBreak="0">
    <w:nsid w:val="071F69C5"/>
    <w:multiLevelType w:val="multilevel"/>
    <w:tmpl w:val="70C6EF26"/>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2"/>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562636"/>
    <w:multiLevelType w:val="hybridMultilevel"/>
    <w:tmpl w:val="CE9E2286"/>
    <w:lvl w:ilvl="0" w:tplc="B73296E8">
      <w:start w:val="1"/>
      <w:numFmt w:val="lowerLetter"/>
      <w:lvlText w:val="(%1)"/>
      <w:lvlJc w:val="left"/>
      <w:pPr>
        <w:ind w:left="1211" w:hanging="360"/>
      </w:pPr>
      <w:rPr>
        <w:rFonts w:eastAsiaTheme="minorHAnsi" w:cstheme="minorBid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6876A87"/>
    <w:multiLevelType w:val="multilevel"/>
    <w:tmpl w:val="F9EECB7C"/>
    <w:lvl w:ilvl="0">
      <w:start w:val="2"/>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AD2F12"/>
    <w:multiLevelType w:val="hybridMultilevel"/>
    <w:tmpl w:val="10781E62"/>
    <w:lvl w:ilvl="0" w:tplc="F9E43098">
      <w:start w:val="1"/>
      <w:numFmt w:val="low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9DC35D7"/>
    <w:multiLevelType w:val="hybridMultilevel"/>
    <w:tmpl w:val="8D7C41CA"/>
    <w:lvl w:ilvl="0" w:tplc="4DB234B4">
      <w:start w:val="1"/>
      <w:numFmt w:val="lowerLetter"/>
      <w:lvlText w:val="(%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8153843"/>
    <w:multiLevelType w:val="hybridMultilevel"/>
    <w:tmpl w:val="E6A01414"/>
    <w:lvl w:ilvl="0" w:tplc="17441438">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8" w15:restartNumberingAfterBreak="0">
    <w:nsid w:val="39785DA4"/>
    <w:multiLevelType w:val="hybridMultilevel"/>
    <w:tmpl w:val="43464EE6"/>
    <w:lvl w:ilvl="0" w:tplc="67D4C034">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562E9"/>
    <w:multiLevelType w:val="multilevel"/>
    <w:tmpl w:val="02FE250C"/>
    <w:lvl w:ilvl="0">
      <w:start w:val="3"/>
      <w:numFmt w:val="decimal"/>
      <w:lvlText w:val="%1."/>
      <w:lvlJc w:val="left"/>
      <w:pPr>
        <w:ind w:left="360" w:hanging="360"/>
      </w:pPr>
      <w:rPr>
        <w:rFonts w:hint="default"/>
      </w:rPr>
    </w:lvl>
    <w:lvl w:ilvl="1">
      <w:start w:val="7"/>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77FF1"/>
    <w:multiLevelType w:val="hybridMultilevel"/>
    <w:tmpl w:val="C916057C"/>
    <w:lvl w:ilvl="0" w:tplc="E01AC30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5B58E4"/>
    <w:multiLevelType w:val="multilevel"/>
    <w:tmpl w:val="CF30F0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C75BA9"/>
    <w:multiLevelType w:val="hybridMultilevel"/>
    <w:tmpl w:val="F16ED386"/>
    <w:lvl w:ilvl="0" w:tplc="5224C3A0">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6FE74DD0"/>
    <w:multiLevelType w:val="hybridMultilevel"/>
    <w:tmpl w:val="ED9AE39E"/>
    <w:lvl w:ilvl="0" w:tplc="BBE24D6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1471060"/>
    <w:multiLevelType w:val="hybridMultilevel"/>
    <w:tmpl w:val="A6D49FC6"/>
    <w:lvl w:ilvl="0" w:tplc="5224C3A0">
      <w:start w:val="1"/>
      <w:numFmt w:val="decimal"/>
      <w:lvlText w:val="%1."/>
      <w:lvlJc w:val="left"/>
      <w:pPr>
        <w:ind w:left="2858" w:hanging="360"/>
      </w:pPr>
      <w:rPr>
        <w:b/>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abstractNumId w:val="1"/>
  </w:num>
  <w:num w:numId="2">
    <w:abstractNumId w:val="8"/>
  </w:num>
  <w:num w:numId="3">
    <w:abstractNumId w:val="7"/>
  </w:num>
  <w:num w:numId="4">
    <w:abstractNumId w:val="11"/>
  </w:num>
  <w:num w:numId="5">
    <w:abstractNumId w:val="2"/>
  </w:num>
  <w:num w:numId="6">
    <w:abstractNumId w:val="0"/>
  </w:num>
  <w:num w:numId="7">
    <w:abstractNumId w:val="4"/>
  </w:num>
  <w:num w:numId="8">
    <w:abstractNumId w:val="10"/>
  </w:num>
  <w:num w:numId="9">
    <w:abstractNumId w:val="9"/>
  </w:num>
  <w:num w:numId="10">
    <w:abstractNumId w:val="12"/>
  </w:num>
  <w:num w:numId="11">
    <w:abstractNumId w:val="14"/>
  </w:num>
  <w:num w:numId="12">
    <w:abstractNumId w:val="13"/>
  </w:num>
  <w:num w:numId="13">
    <w:abstractNumId w:val="6"/>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999"/>
    <w:rsid w:val="000078D4"/>
    <w:rsid w:val="000235C8"/>
    <w:rsid w:val="00042E0F"/>
    <w:rsid w:val="00054BB5"/>
    <w:rsid w:val="000605F1"/>
    <w:rsid w:val="000672F9"/>
    <w:rsid w:val="0007213F"/>
    <w:rsid w:val="000964A1"/>
    <w:rsid w:val="00097999"/>
    <w:rsid w:val="000A43DE"/>
    <w:rsid w:val="000B64DC"/>
    <w:rsid w:val="000C5352"/>
    <w:rsid w:val="000C7038"/>
    <w:rsid w:val="000D0FEF"/>
    <w:rsid w:val="000D3919"/>
    <w:rsid w:val="000E0D80"/>
    <w:rsid w:val="000E1AC4"/>
    <w:rsid w:val="000E443B"/>
    <w:rsid w:val="000F6CAE"/>
    <w:rsid w:val="00102527"/>
    <w:rsid w:val="00104E19"/>
    <w:rsid w:val="00107CA4"/>
    <w:rsid w:val="00131C14"/>
    <w:rsid w:val="001370B9"/>
    <w:rsid w:val="00154C89"/>
    <w:rsid w:val="00157E8B"/>
    <w:rsid w:val="00164890"/>
    <w:rsid w:val="00165A16"/>
    <w:rsid w:val="001867B0"/>
    <w:rsid w:val="00197E1D"/>
    <w:rsid w:val="001A6144"/>
    <w:rsid w:val="00211CD9"/>
    <w:rsid w:val="00213D4A"/>
    <w:rsid w:val="002209B8"/>
    <w:rsid w:val="002477BD"/>
    <w:rsid w:val="0027352C"/>
    <w:rsid w:val="00282A8D"/>
    <w:rsid w:val="00287C3E"/>
    <w:rsid w:val="0029354E"/>
    <w:rsid w:val="002A34DB"/>
    <w:rsid w:val="002B64DE"/>
    <w:rsid w:val="002D6539"/>
    <w:rsid w:val="00302C5E"/>
    <w:rsid w:val="00303397"/>
    <w:rsid w:val="00311C75"/>
    <w:rsid w:val="00322127"/>
    <w:rsid w:val="00332ADC"/>
    <w:rsid w:val="00346498"/>
    <w:rsid w:val="003602C1"/>
    <w:rsid w:val="00361987"/>
    <w:rsid w:val="003642DB"/>
    <w:rsid w:val="00366273"/>
    <w:rsid w:val="00382F99"/>
    <w:rsid w:val="00396AD6"/>
    <w:rsid w:val="003C334F"/>
    <w:rsid w:val="00404163"/>
    <w:rsid w:val="0041623E"/>
    <w:rsid w:val="004214D6"/>
    <w:rsid w:val="00427556"/>
    <w:rsid w:val="004460F5"/>
    <w:rsid w:val="00455571"/>
    <w:rsid w:val="00472083"/>
    <w:rsid w:val="004A161A"/>
    <w:rsid w:val="004C1E83"/>
    <w:rsid w:val="004C3474"/>
    <w:rsid w:val="004C5800"/>
    <w:rsid w:val="004D4EAA"/>
    <w:rsid w:val="004F11A4"/>
    <w:rsid w:val="00502C0C"/>
    <w:rsid w:val="00505CD9"/>
    <w:rsid w:val="005143FE"/>
    <w:rsid w:val="00553938"/>
    <w:rsid w:val="00557664"/>
    <w:rsid w:val="00563E50"/>
    <w:rsid w:val="00583CDC"/>
    <w:rsid w:val="00584AEE"/>
    <w:rsid w:val="005A0D0E"/>
    <w:rsid w:val="005F7EE7"/>
    <w:rsid w:val="00604FEC"/>
    <w:rsid w:val="006337E9"/>
    <w:rsid w:val="006378BB"/>
    <w:rsid w:val="006379A8"/>
    <w:rsid w:val="00682BD0"/>
    <w:rsid w:val="006916D6"/>
    <w:rsid w:val="006975ED"/>
    <w:rsid w:val="006A53CE"/>
    <w:rsid w:val="006D79FF"/>
    <w:rsid w:val="00702E22"/>
    <w:rsid w:val="00705B6F"/>
    <w:rsid w:val="00717EAA"/>
    <w:rsid w:val="0072361C"/>
    <w:rsid w:val="007240A5"/>
    <w:rsid w:val="00753DBF"/>
    <w:rsid w:val="007566A2"/>
    <w:rsid w:val="007753A8"/>
    <w:rsid w:val="00775C1B"/>
    <w:rsid w:val="007A774E"/>
    <w:rsid w:val="007B6265"/>
    <w:rsid w:val="007C5977"/>
    <w:rsid w:val="007D2048"/>
    <w:rsid w:val="007E2460"/>
    <w:rsid w:val="007F2768"/>
    <w:rsid w:val="008139AD"/>
    <w:rsid w:val="00816A4A"/>
    <w:rsid w:val="00831104"/>
    <w:rsid w:val="008764BC"/>
    <w:rsid w:val="008908D8"/>
    <w:rsid w:val="008A185B"/>
    <w:rsid w:val="008A68B6"/>
    <w:rsid w:val="008A7054"/>
    <w:rsid w:val="008B0E4A"/>
    <w:rsid w:val="008D3446"/>
    <w:rsid w:val="008D6552"/>
    <w:rsid w:val="008E0B2A"/>
    <w:rsid w:val="00904F79"/>
    <w:rsid w:val="009106D6"/>
    <w:rsid w:val="00912EF3"/>
    <w:rsid w:val="00921C06"/>
    <w:rsid w:val="00945436"/>
    <w:rsid w:val="009555C6"/>
    <w:rsid w:val="00974464"/>
    <w:rsid w:val="009848BB"/>
    <w:rsid w:val="009A31E8"/>
    <w:rsid w:val="009B515C"/>
    <w:rsid w:val="009B76CE"/>
    <w:rsid w:val="009C046F"/>
    <w:rsid w:val="009C539E"/>
    <w:rsid w:val="009E2BB8"/>
    <w:rsid w:val="009E2F2D"/>
    <w:rsid w:val="009F14C2"/>
    <w:rsid w:val="00A07997"/>
    <w:rsid w:val="00A12CB1"/>
    <w:rsid w:val="00A2150E"/>
    <w:rsid w:val="00A41390"/>
    <w:rsid w:val="00A41A75"/>
    <w:rsid w:val="00A718A9"/>
    <w:rsid w:val="00A836EB"/>
    <w:rsid w:val="00A91C03"/>
    <w:rsid w:val="00AA718E"/>
    <w:rsid w:val="00AB1B1D"/>
    <w:rsid w:val="00AB32AD"/>
    <w:rsid w:val="00AE1BDD"/>
    <w:rsid w:val="00AE6497"/>
    <w:rsid w:val="00AF2C80"/>
    <w:rsid w:val="00B03840"/>
    <w:rsid w:val="00B067AE"/>
    <w:rsid w:val="00B13300"/>
    <w:rsid w:val="00B453D9"/>
    <w:rsid w:val="00B46563"/>
    <w:rsid w:val="00B624B9"/>
    <w:rsid w:val="00B640AC"/>
    <w:rsid w:val="00B70B61"/>
    <w:rsid w:val="00B759C1"/>
    <w:rsid w:val="00B8705C"/>
    <w:rsid w:val="00B978C1"/>
    <w:rsid w:val="00BA174F"/>
    <w:rsid w:val="00BA39B8"/>
    <w:rsid w:val="00BC162A"/>
    <w:rsid w:val="00BC721B"/>
    <w:rsid w:val="00BD0368"/>
    <w:rsid w:val="00BD390F"/>
    <w:rsid w:val="00BE0BF9"/>
    <w:rsid w:val="00BF1933"/>
    <w:rsid w:val="00BF1E28"/>
    <w:rsid w:val="00C03733"/>
    <w:rsid w:val="00C218DF"/>
    <w:rsid w:val="00C31D66"/>
    <w:rsid w:val="00C359DB"/>
    <w:rsid w:val="00C411E3"/>
    <w:rsid w:val="00C62662"/>
    <w:rsid w:val="00C67B49"/>
    <w:rsid w:val="00CB5659"/>
    <w:rsid w:val="00CB71B2"/>
    <w:rsid w:val="00CC4C09"/>
    <w:rsid w:val="00CE6720"/>
    <w:rsid w:val="00CF1A76"/>
    <w:rsid w:val="00D164E9"/>
    <w:rsid w:val="00D33FB5"/>
    <w:rsid w:val="00D66B07"/>
    <w:rsid w:val="00D72478"/>
    <w:rsid w:val="00D81969"/>
    <w:rsid w:val="00D83FC3"/>
    <w:rsid w:val="00D84C4E"/>
    <w:rsid w:val="00D85283"/>
    <w:rsid w:val="00D911BF"/>
    <w:rsid w:val="00D95094"/>
    <w:rsid w:val="00DA6326"/>
    <w:rsid w:val="00DB2A5B"/>
    <w:rsid w:val="00DB5CE3"/>
    <w:rsid w:val="00DC1503"/>
    <w:rsid w:val="00DC18A2"/>
    <w:rsid w:val="00DC7E24"/>
    <w:rsid w:val="00DD37B6"/>
    <w:rsid w:val="00DE0F2E"/>
    <w:rsid w:val="00DE2792"/>
    <w:rsid w:val="00DE37FB"/>
    <w:rsid w:val="00DF5918"/>
    <w:rsid w:val="00DF7A59"/>
    <w:rsid w:val="00E12711"/>
    <w:rsid w:val="00E1684B"/>
    <w:rsid w:val="00E214B7"/>
    <w:rsid w:val="00E36703"/>
    <w:rsid w:val="00E57E7C"/>
    <w:rsid w:val="00E71F4B"/>
    <w:rsid w:val="00E86F7D"/>
    <w:rsid w:val="00EC1AB1"/>
    <w:rsid w:val="00EC2F0E"/>
    <w:rsid w:val="00EF2504"/>
    <w:rsid w:val="00EF36C3"/>
    <w:rsid w:val="00F169B4"/>
    <w:rsid w:val="00F22759"/>
    <w:rsid w:val="00F2790A"/>
    <w:rsid w:val="00F30532"/>
    <w:rsid w:val="00F372E2"/>
    <w:rsid w:val="00F46FA6"/>
    <w:rsid w:val="00F76996"/>
    <w:rsid w:val="00F84A57"/>
    <w:rsid w:val="00F91161"/>
    <w:rsid w:val="00F922EC"/>
    <w:rsid w:val="00F94D05"/>
    <w:rsid w:val="00FB583C"/>
    <w:rsid w:val="00FC7251"/>
    <w:rsid w:val="00FD70D4"/>
    <w:rsid w:val="00FF2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11A87F"/>
  <w15:docId w15:val="{0A68830C-BE83-4F03-B6E6-9BC07437C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A8D"/>
    <w:rPr>
      <w:sz w:val="24"/>
      <w:szCs w:val="24"/>
    </w:rPr>
  </w:style>
  <w:style w:type="paragraph" w:styleId="1">
    <w:name w:val="heading 1"/>
    <w:basedOn w:val="a"/>
    <w:next w:val="a"/>
    <w:qFormat/>
    <w:rsid w:val="00282A8D"/>
    <w:pPr>
      <w:keepNext/>
      <w:jc w:val="right"/>
      <w:outlineLvl w:val="0"/>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82A8D"/>
    <w:pPr>
      <w:tabs>
        <w:tab w:val="center" w:pos="4153"/>
        <w:tab w:val="right" w:pos="8306"/>
      </w:tabs>
    </w:pPr>
    <w:rPr>
      <w:sz w:val="20"/>
      <w:szCs w:val="20"/>
    </w:rPr>
  </w:style>
  <w:style w:type="paragraph" w:styleId="a5">
    <w:name w:val="Body Text Indent"/>
    <w:basedOn w:val="a"/>
    <w:rsid w:val="00282A8D"/>
    <w:pPr>
      <w:widowControl w:val="0"/>
      <w:spacing w:line="280" w:lineRule="exact"/>
      <w:ind w:firstLine="709"/>
      <w:jc w:val="both"/>
    </w:pPr>
    <w:rPr>
      <w:snapToGrid w:val="0"/>
      <w:szCs w:val="20"/>
    </w:rPr>
  </w:style>
  <w:style w:type="paragraph" w:styleId="2">
    <w:name w:val="Body Text Indent 2"/>
    <w:basedOn w:val="a"/>
    <w:rsid w:val="00282A8D"/>
    <w:pPr>
      <w:widowControl w:val="0"/>
      <w:spacing w:line="360" w:lineRule="auto"/>
      <w:ind w:firstLine="839"/>
      <w:jc w:val="both"/>
    </w:pPr>
    <w:rPr>
      <w:snapToGrid w:val="0"/>
      <w:szCs w:val="20"/>
    </w:rPr>
  </w:style>
  <w:style w:type="paragraph" w:styleId="3">
    <w:name w:val="Body Text 3"/>
    <w:basedOn w:val="a"/>
    <w:rsid w:val="00282A8D"/>
    <w:rPr>
      <w:b/>
      <w:bCs/>
      <w:i/>
      <w:iCs/>
    </w:rPr>
  </w:style>
  <w:style w:type="paragraph" w:styleId="a6">
    <w:name w:val="Body Text"/>
    <w:basedOn w:val="a"/>
    <w:link w:val="a7"/>
    <w:rsid w:val="00282A8D"/>
    <w:pPr>
      <w:jc w:val="both"/>
    </w:pPr>
    <w:rPr>
      <w:b/>
      <w:bCs/>
      <w:i/>
      <w:iCs/>
    </w:rPr>
  </w:style>
  <w:style w:type="paragraph" w:styleId="a8">
    <w:name w:val="footer"/>
    <w:basedOn w:val="a"/>
    <w:rsid w:val="00282A8D"/>
    <w:pPr>
      <w:tabs>
        <w:tab w:val="center" w:pos="4677"/>
        <w:tab w:val="right" w:pos="9355"/>
      </w:tabs>
    </w:pPr>
  </w:style>
  <w:style w:type="character" w:styleId="a9">
    <w:name w:val="page number"/>
    <w:basedOn w:val="a0"/>
    <w:rsid w:val="00282A8D"/>
  </w:style>
  <w:style w:type="paragraph" w:styleId="30">
    <w:name w:val="Body Text Indent 3"/>
    <w:basedOn w:val="a"/>
    <w:rsid w:val="00282A8D"/>
    <w:pPr>
      <w:ind w:left="360"/>
    </w:pPr>
    <w:rPr>
      <w:b/>
      <w:bCs/>
      <w:i/>
      <w:iCs/>
      <w:sz w:val="22"/>
    </w:rPr>
  </w:style>
  <w:style w:type="paragraph" w:styleId="aa">
    <w:name w:val="Balloon Text"/>
    <w:basedOn w:val="a"/>
    <w:link w:val="ab"/>
    <w:semiHidden/>
    <w:unhideWhenUsed/>
    <w:rsid w:val="00A836EB"/>
    <w:rPr>
      <w:rFonts w:ascii="Tahoma" w:hAnsi="Tahoma" w:cs="Tahoma"/>
      <w:sz w:val="16"/>
      <w:szCs w:val="16"/>
    </w:rPr>
  </w:style>
  <w:style w:type="character" w:customStyle="1" w:styleId="ab">
    <w:name w:val="Текст выноски Знак"/>
    <w:basedOn w:val="a0"/>
    <w:link w:val="aa"/>
    <w:semiHidden/>
    <w:rsid w:val="00A836EB"/>
    <w:rPr>
      <w:rFonts w:ascii="Tahoma" w:hAnsi="Tahoma" w:cs="Tahoma"/>
      <w:sz w:val="16"/>
      <w:szCs w:val="16"/>
    </w:rPr>
  </w:style>
  <w:style w:type="character" w:styleId="ac">
    <w:name w:val="annotation reference"/>
    <w:basedOn w:val="a0"/>
    <w:semiHidden/>
    <w:unhideWhenUsed/>
    <w:rsid w:val="00B624B9"/>
    <w:rPr>
      <w:sz w:val="16"/>
      <w:szCs w:val="16"/>
    </w:rPr>
  </w:style>
  <w:style w:type="paragraph" w:styleId="ad">
    <w:name w:val="annotation text"/>
    <w:basedOn w:val="a"/>
    <w:link w:val="ae"/>
    <w:semiHidden/>
    <w:unhideWhenUsed/>
    <w:rsid w:val="00B624B9"/>
    <w:rPr>
      <w:sz w:val="20"/>
      <w:szCs w:val="20"/>
    </w:rPr>
  </w:style>
  <w:style w:type="character" w:customStyle="1" w:styleId="ae">
    <w:name w:val="Текст примечания Знак"/>
    <w:basedOn w:val="a0"/>
    <w:link w:val="ad"/>
    <w:semiHidden/>
    <w:rsid w:val="00B624B9"/>
  </w:style>
  <w:style w:type="paragraph" w:styleId="af">
    <w:name w:val="annotation subject"/>
    <w:basedOn w:val="ad"/>
    <w:next w:val="ad"/>
    <w:link w:val="af0"/>
    <w:semiHidden/>
    <w:unhideWhenUsed/>
    <w:rsid w:val="00B624B9"/>
    <w:rPr>
      <w:b/>
      <w:bCs/>
    </w:rPr>
  </w:style>
  <w:style w:type="character" w:customStyle="1" w:styleId="af0">
    <w:name w:val="Тема примечания Знак"/>
    <w:basedOn w:val="ae"/>
    <w:link w:val="af"/>
    <w:semiHidden/>
    <w:rsid w:val="00B624B9"/>
    <w:rPr>
      <w:b/>
      <w:bCs/>
    </w:rPr>
  </w:style>
  <w:style w:type="character" w:customStyle="1" w:styleId="10">
    <w:name w:val="Заголовок №1_"/>
    <w:basedOn w:val="a0"/>
    <w:link w:val="11"/>
    <w:rsid w:val="004214D6"/>
    <w:rPr>
      <w:b/>
      <w:bCs/>
      <w:spacing w:val="4"/>
      <w:shd w:val="clear" w:color="auto" w:fill="FFFFFF"/>
    </w:rPr>
  </w:style>
  <w:style w:type="paragraph" w:customStyle="1" w:styleId="11">
    <w:name w:val="Заголовок №1"/>
    <w:basedOn w:val="a"/>
    <w:link w:val="10"/>
    <w:rsid w:val="004214D6"/>
    <w:pPr>
      <w:widowControl w:val="0"/>
      <w:shd w:val="clear" w:color="auto" w:fill="FFFFFF"/>
      <w:spacing w:line="317" w:lineRule="exact"/>
      <w:ind w:firstLine="660"/>
      <w:jc w:val="both"/>
      <w:outlineLvl w:val="0"/>
    </w:pPr>
    <w:rPr>
      <w:b/>
      <w:bCs/>
      <w:spacing w:val="4"/>
      <w:sz w:val="20"/>
      <w:szCs w:val="20"/>
    </w:rPr>
  </w:style>
  <w:style w:type="character" w:customStyle="1" w:styleId="20">
    <w:name w:val="Заголовок №2_"/>
    <w:basedOn w:val="a0"/>
    <w:link w:val="21"/>
    <w:rsid w:val="00B70B61"/>
    <w:rPr>
      <w:b/>
      <w:bCs/>
      <w:spacing w:val="4"/>
      <w:shd w:val="clear" w:color="auto" w:fill="FFFFFF"/>
    </w:rPr>
  </w:style>
  <w:style w:type="paragraph" w:customStyle="1" w:styleId="21">
    <w:name w:val="Заголовок №2"/>
    <w:basedOn w:val="a"/>
    <w:link w:val="20"/>
    <w:rsid w:val="00B70B61"/>
    <w:pPr>
      <w:widowControl w:val="0"/>
      <w:shd w:val="clear" w:color="auto" w:fill="FFFFFF"/>
      <w:spacing w:line="317" w:lineRule="exact"/>
      <w:jc w:val="both"/>
      <w:outlineLvl w:val="1"/>
    </w:pPr>
    <w:rPr>
      <w:b/>
      <w:bCs/>
      <w:spacing w:val="4"/>
      <w:sz w:val="20"/>
      <w:szCs w:val="20"/>
    </w:rPr>
  </w:style>
  <w:style w:type="paragraph" w:styleId="af1">
    <w:name w:val="List Paragraph"/>
    <w:basedOn w:val="a"/>
    <w:uiPriority w:val="34"/>
    <w:qFormat/>
    <w:rsid w:val="003C334F"/>
    <w:pPr>
      <w:ind w:left="720"/>
      <w:contextualSpacing/>
    </w:pPr>
  </w:style>
  <w:style w:type="character" w:customStyle="1" w:styleId="a4">
    <w:name w:val="Верхний колонтитул Знак"/>
    <w:basedOn w:val="a0"/>
    <w:link w:val="a3"/>
    <w:uiPriority w:val="99"/>
    <w:rsid w:val="00E1684B"/>
  </w:style>
  <w:style w:type="character" w:customStyle="1" w:styleId="a7">
    <w:name w:val="Основной текст Знак"/>
    <w:basedOn w:val="a0"/>
    <w:link w:val="a6"/>
    <w:rsid w:val="008D6552"/>
    <w:rPr>
      <w:b/>
      <w:bCs/>
      <w:i/>
      <w:iCs/>
      <w:sz w:val="24"/>
      <w:szCs w:val="24"/>
    </w:rPr>
  </w:style>
  <w:style w:type="table" w:styleId="af2">
    <w:name w:val="Table Grid"/>
    <w:basedOn w:val="a1"/>
    <w:rsid w:val="00F922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72361C"/>
    <w:rPr>
      <w:sz w:val="24"/>
      <w:szCs w:val="24"/>
    </w:rPr>
  </w:style>
  <w:style w:type="table" w:customStyle="1" w:styleId="12">
    <w:name w:val="Сетка таблицы1"/>
    <w:basedOn w:val="a1"/>
    <w:next w:val="af2"/>
    <w:uiPriority w:val="59"/>
    <w:rsid w:val="008B0E4A"/>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07978">
      <w:bodyDiv w:val="1"/>
      <w:marLeft w:val="0"/>
      <w:marRight w:val="0"/>
      <w:marTop w:val="0"/>
      <w:marBottom w:val="0"/>
      <w:divBdr>
        <w:top w:val="none" w:sz="0" w:space="0" w:color="auto"/>
        <w:left w:val="none" w:sz="0" w:space="0" w:color="auto"/>
        <w:bottom w:val="none" w:sz="0" w:space="0" w:color="auto"/>
        <w:right w:val="none" w:sz="0" w:space="0" w:color="auto"/>
      </w:divBdr>
    </w:div>
    <w:div w:id="135942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dabaa@titan2.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dabaa@titan2.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7C1C7-A64E-4360-B402-C2FF10D95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3808</Words>
  <Characters>21711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УСЛОВИЯ О КОНФИДЕНЦИАЛЬНОСТИ</vt:lpstr>
    </vt:vector>
  </TitlesOfParts>
  <Company>Атомстройэкспорт</Company>
  <LinksUpToDate>false</LinksUpToDate>
  <CharactersWithSpaces>25469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О КОНФИДЕНЦИАЛЬНОСТИ</dc:title>
  <dc:creator>Никишин</dc:creator>
  <cp:lastModifiedBy>Ольга Лутохина</cp:lastModifiedBy>
  <cp:revision>8</cp:revision>
  <cp:lastPrinted>2016-07-25T07:20:00Z</cp:lastPrinted>
  <dcterms:created xsi:type="dcterms:W3CDTF">2021-11-11T08:58:00Z</dcterms:created>
  <dcterms:modified xsi:type="dcterms:W3CDTF">2022-12-21T06:47:00Z</dcterms:modified>
</cp:coreProperties>
</file>